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06F16EDF" w:rsidR="009A49B7" w:rsidRPr="005F0C47"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5F0C47">
        <w:rPr>
          <w:rFonts w:cs="Arial"/>
          <w:bCs/>
          <w:sz w:val="24"/>
          <w:szCs w:val="24"/>
        </w:rPr>
        <w:t xml:space="preserve">3GPP TSG </w:t>
      </w:r>
      <w:r w:rsidRPr="005F0C47">
        <w:rPr>
          <w:rFonts w:cs="Arial" w:hint="eastAsia"/>
          <w:bCs/>
          <w:sz w:val="24"/>
          <w:szCs w:val="24"/>
          <w:lang w:eastAsia="ko-KR"/>
        </w:rPr>
        <w:t>RAN</w:t>
      </w:r>
      <w:r w:rsidRPr="005F0C47">
        <w:rPr>
          <w:rFonts w:cs="Arial"/>
          <w:bCs/>
          <w:sz w:val="24"/>
          <w:szCs w:val="24"/>
        </w:rPr>
        <w:t xml:space="preserve"> WG1 Meeting #1</w:t>
      </w:r>
      <w:r w:rsidR="005E274D" w:rsidRPr="005F0C47">
        <w:rPr>
          <w:rFonts w:cs="Arial"/>
          <w:bCs/>
          <w:sz w:val="24"/>
          <w:szCs w:val="24"/>
        </w:rPr>
        <w:t>1</w:t>
      </w:r>
      <w:r w:rsidR="00C3544F" w:rsidRPr="005F0C47">
        <w:rPr>
          <w:rFonts w:cs="Arial"/>
          <w:bCs/>
          <w:sz w:val="24"/>
          <w:szCs w:val="24"/>
        </w:rPr>
        <w:t>2</w:t>
      </w:r>
      <w:r w:rsidR="009A49B7" w:rsidRPr="005F0C47">
        <w:rPr>
          <w:rFonts w:cs="Arial"/>
          <w:bCs/>
          <w:noProof w:val="0"/>
          <w:sz w:val="24"/>
          <w:szCs w:val="24"/>
          <w:lang w:val="en-US"/>
        </w:rPr>
        <w:tab/>
      </w:r>
      <w:r w:rsidR="009A49B7" w:rsidRPr="005F0C47">
        <w:rPr>
          <w:rFonts w:cs="Arial"/>
          <w:bCs/>
          <w:noProof w:val="0"/>
          <w:sz w:val="24"/>
          <w:szCs w:val="24"/>
          <w:lang w:val="en-US"/>
        </w:rPr>
        <w:tab/>
        <w:t xml:space="preserve">             R1-</w:t>
      </w:r>
      <w:r w:rsidR="00AC4EC3" w:rsidRPr="005F0C47">
        <w:rPr>
          <w:rFonts w:cs="Arial"/>
          <w:bCs/>
          <w:noProof w:val="0"/>
          <w:sz w:val="24"/>
          <w:szCs w:val="24"/>
          <w:lang w:val="en-US"/>
        </w:rPr>
        <w:t>2</w:t>
      </w:r>
      <w:r w:rsidR="00377597" w:rsidRPr="005F0C47">
        <w:rPr>
          <w:rFonts w:cs="Arial"/>
          <w:bCs/>
          <w:noProof w:val="0"/>
          <w:sz w:val="24"/>
          <w:szCs w:val="24"/>
          <w:lang w:val="en-US"/>
        </w:rPr>
        <w:t>3</w:t>
      </w:r>
      <w:r w:rsidR="00352931" w:rsidRPr="005F0C47">
        <w:rPr>
          <w:rFonts w:cs="Arial"/>
          <w:bCs/>
          <w:noProof w:val="0"/>
          <w:sz w:val="24"/>
          <w:szCs w:val="24"/>
          <w:lang w:val="en-US"/>
        </w:rPr>
        <w:t>01264</w:t>
      </w:r>
    </w:p>
    <w:p w14:paraId="191E6771" w14:textId="12B118C6" w:rsidR="009A49B7" w:rsidRPr="005F0C47" w:rsidRDefault="00DA4E36" w:rsidP="009A49B7">
      <w:pPr>
        <w:pStyle w:val="Header"/>
        <w:tabs>
          <w:tab w:val="left" w:pos="6521"/>
        </w:tabs>
        <w:rPr>
          <w:rFonts w:cs="Arial"/>
          <w:bCs/>
          <w:noProof w:val="0"/>
          <w:sz w:val="24"/>
          <w:szCs w:val="24"/>
        </w:rPr>
      </w:pPr>
      <w:r w:rsidRPr="005F0C47">
        <w:rPr>
          <w:bCs/>
          <w:sz w:val="24"/>
          <w:szCs w:val="24"/>
        </w:rPr>
        <w:t>Athens, Greece, February 27th – March 3rd, 2023</w:t>
      </w:r>
    </w:p>
    <w:p w14:paraId="3E731E76" w14:textId="77777777" w:rsidR="000A78C4" w:rsidRPr="005F0C47" w:rsidRDefault="000A78C4" w:rsidP="000A78C4">
      <w:pPr>
        <w:tabs>
          <w:tab w:val="left" w:pos="1985"/>
        </w:tabs>
        <w:jc w:val="both"/>
        <w:rPr>
          <w:rFonts w:ascii="Arial" w:hAnsi="Arial" w:cs="Arial"/>
          <w:b/>
          <w:bCs/>
          <w:sz w:val="24"/>
          <w:lang w:val="en-GB"/>
        </w:rPr>
      </w:pPr>
    </w:p>
    <w:p w14:paraId="6164687C" w14:textId="33CC9311" w:rsidR="000A78C4" w:rsidRPr="005F0C47" w:rsidRDefault="000A78C4" w:rsidP="000A78C4">
      <w:pPr>
        <w:tabs>
          <w:tab w:val="left" w:pos="1985"/>
        </w:tabs>
        <w:ind w:left="2048" w:hangingChars="850" w:hanging="2048"/>
        <w:jc w:val="both"/>
        <w:rPr>
          <w:rFonts w:ascii="Arial" w:hAnsi="Arial"/>
          <w:sz w:val="24"/>
          <w:lang w:eastAsia="ko-KR"/>
        </w:rPr>
      </w:pPr>
      <w:r w:rsidRPr="005F0C47">
        <w:rPr>
          <w:rFonts w:ascii="Arial" w:hAnsi="Arial"/>
          <w:b/>
          <w:sz w:val="24"/>
        </w:rPr>
        <w:t>Agenda item:</w:t>
      </w:r>
      <w:r w:rsidRPr="005F0C47">
        <w:rPr>
          <w:rFonts w:ascii="Arial" w:hAnsi="Arial"/>
          <w:sz w:val="24"/>
        </w:rPr>
        <w:tab/>
      </w:r>
      <w:bookmarkStart w:id="3" w:name="Source"/>
      <w:bookmarkEnd w:id="3"/>
      <w:r w:rsidR="00A83E59" w:rsidRPr="005F0C47">
        <w:rPr>
          <w:rFonts w:ascii="Arial" w:hAnsi="Arial"/>
          <w:sz w:val="24"/>
          <w:lang w:eastAsia="ko-KR"/>
        </w:rPr>
        <w:t>9</w:t>
      </w:r>
      <w:r w:rsidRPr="005F0C47">
        <w:rPr>
          <w:rFonts w:ascii="Arial" w:hAnsi="Arial" w:hint="eastAsia"/>
          <w:sz w:val="24"/>
          <w:lang w:eastAsia="ko-KR"/>
        </w:rPr>
        <w:t>.</w:t>
      </w:r>
      <w:r w:rsidR="00A83E59" w:rsidRPr="005F0C47">
        <w:rPr>
          <w:rFonts w:ascii="Arial" w:hAnsi="Arial"/>
          <w:sz w:val="24"/>
          <w:lang w:eastAsia="ko-KR"/>
        </w:rPr>
        <w:t>4</w:t>
      </w:r>
      <w:r w:rsidRPr="005F0C47">
        <w:rPr>
          <w:rFonts w:ascii="Arial" w:hAnsi="Arial" w:hint="eastAsia"/>
          <w:sz w:val="24"/>
          <w:lang w:eastAsia="ko-KR"/>
        </w:rPr>
        <w:t>.</w:t>
      </w:r>
      <w:r w:rsidR="00BB3B45" w:rsidRPr="005F0C47">
        <w:rPr>
          <w:rFonts w:ascii="Arial" w:hAnsi="Arial"/>
          <w:sz w:val="24"/>
          <w:lang w:eastAsia="ko-KR"/>
        </w:rPr>
        <w:t>1</w:t>
      </w:r>
      <w:r w:rsidRPr="005F0C47">
        <w:rPr>
          <w:rFonts w:ascii="Arial" w:hAnsi="Arial"/>
          <w:sz w:val="24"/>
          <w:lang w:eastAsia="ko-KR"/>
        </w:rPr>
        <w:t>.1</w:t>
      </w:r>
    </w:p>
    <w:p w14:paraId="64095228" w14:textId="77777777" w:rsidR="000A78C4" w:rsidRPr="005F0C47" w:rsidRDefault="000A78C4" w:rsidP="000A78C4">
      <w:pPr>
        <w:tabs>
          <w:tab w:val="left" w:pos="1985"/>
        </w:tabs>
        <w:ind w:left="2048" w:hangingChars="850" w:hanging="2048"/>
        <w:jc w:val="both"/>
        <w:rPr>
          <w:rFonts w:ascii="Arial" w:eastAsia="宋体" w:hAnsi="Arial"/>
          <w:sz w:val="24"/>
          <w:lang w:eastAsia="zh-CN"/>
        </w:rPr>
      </w:pPr>
      <w:r w:rsidRPr="005F0C47">
        <w:rPr>
          <w:rFonts w:ascii="Arial" w:hAnsi="Arial"/>
          <w:b/>
          <w:sz w:val="24"/>
        </w:rPr>
        <w:t xml:space="preserve">Source: </w:t>
      </w:r>
      <w:r w:rsidRPr="005F0C47">
        <w:rPr>
          <w:rFonts w:ascii="Arial" w:hAnsi="Arial"/>
          <w:b/>
          <w:sz w:val="24"/>
        </w:rPr>
        <w:tab/>
      </w:r>
      <w:r w:rsidRPr="005F0C47">
        <w:rPr>
          <w:rFonts w:ascii="Arial" w:hAnsi="Arial"/>
          <w:sz w:val="24"/>
        </w:rPr>
        <w:t>Samsung</w:t>
      </w:r>
    </w:p>
    <w:p w14:paraId="54A1C510" w14:textId="17661C92" w:rsidR="000A78C4" w:rsidRPr="005F0C47" w:rsidRDefault="000A78C4" w:rsidP="000A78C4">
      <w:pPr>
        <w:tabs>
          <w:tab w:val="left" w:pos="1985"/>
        </w:tabs>
        <w:ind w:left="2048" w:hangingChars="850" w:hanging="2048"/>
        <w:jc w:val="both"/>
        <w:rPr>
          <w:rFonts w:ascii="Arial" w:hAnsi="Arial"/>
          <w:sz w:val="24"/>
          <w:lang w:eastAsia="ko-KR"/>
        </w:rPr>
      </w:pPr>
      <w:r w:rsidRPr="005F0C47">
        <w:rPr>
          <w:rFonts w:ascii="Arial" w:hAnsi="Arial"/>
          <w:b/>
          <w:sz w:val="24"/>
        </w:rPr>
        <w:t xml:space="preserve">Title: </w:t>
      </w:r>
      <w:r w:rsidRPr="005F0C47">
        <w:rPr>
          <w:rFonts w:ascii="Arial" w:hAnsi="Arial"/>
          <w:b/>
          <w:sz w:val="24"/>
        </w:rPr>
        <w:tab/>
      </w:r>
      <w:r w:rsidR="006421CA" w:rsidRPr="005F0C47">
        <w:rPr>
          <w:rFonts w:ascii="Arial" w:hAnsi="Arial"/>
          <w:sz w:val="24"/>
        </w:rPr>
        <w:t>On channel access mechanism for sidelink on FR1 unlicensed spectrum</w:t>
      </w:r>
    </w:p>
    <w:p w14:paraId="5D11CC4E" w14:textId="77777777" w:rsidR="000A78C4" w:rsidRPr="005F0C47"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5F0C47">
        <w:rPr>
          <w:rFonts w:ascii="Arial" w:hAnsi="Arial"/>
          <w:b/>
          <w:sz w:val="24"/>
        </w:rPr>
        <w:t>Document for:</w:t>
      </w:r>
      <w:r w:rsidRPr="005F0C47">
        <w:rPr>
          <w:rFonts w:ascii="Arial" w:hAnsi="Arial"/>
          <w:sz w:val="24"/>
        </w:rPr>
        <w:tab/>
      </w:r>
      <w:bookmarkStart w:id="4" w:name="DocumentFor"/>
      <w:bookmarkEnd w:id="4"/>
      <w:r w:rsidRPr="005F0C47">
        <w:rPr>
          <w:rFonts w:ascii="Arial" w:hAnsi="Arial"/>
          <w:sz w:val="24"/>
        </w:rPr>
        <w:t>Discussion</w:t>
      </w:r>
      <w:r w:rsidRPr="005F0C47">
        <w:rPr>
          <w:rFonts w:ascii="Arial" w:hAnsi="Arial" w:hint="eastAsia"/>
          <w:sz w:val="24"/>
          <w:lang w:eastAsia="ko-KR"/>
        </w:rPr>
        <w:t xml:space="preserve"> and Decision</w:t>
      </w:r>
    </w:p>
    <w:bookmarkEnd w:id="0"/>
    <w:bookmarkEnd w:id="1"/>
    <w:bookmarkEnd w:id="2"/>
    <w:p w14:paraId="0ED7AFD8" w14:textId="77777777" w:rsidR="009A49B7" w:rsidRPr="005F0C47" w:rsidRDefault="009A49B7" w:rsidP="009A49B7">
      <w:pPr>
        <w:pStyle w:val="Heading1"/>
        <w:spacing w:after="60" w:line="360" w:lineRule="auto"/>
        <w:jc w:val="both"/>
        <w:rPr>
          <w:lang w:val="en-US" w:eastAsia="ko-KR"/>
        </w:rPr>
      </w:pPr>
      <w:r w:rsidRPr="005F0C47">
        <w:rPr>
          <w:lang w:val="en-US" w:eastAsia="ko-KR"/>
        </w:rPr>
        <w:t>Introduction</w:t>
      </w:r>
    </w:p>
    <w:p w14:paraId="7BFAB887" w14:textId="47DD01EE" w:rsidR="0066637D" w:rsidRPr="005F0C47" w:rsidRDefault="00670F65" w:rsidP="00767E5C">
      <w:pPr>
        <w:tabs>
          <w:tab w:val="left" w:pos="1300"/>
        </w:tabs>
        <w:spacing w:line="276" w:lineRule="auto"/>
        <w:jc w:val="both"/>
      </w:pPr>
      <w:r w:rsidRPr="005F0C47">
        <w:t>NR sidelink operating on unlicensed band is introduced in Rel-18 to extend use scenarios and satisfy increasing requirements of wireless traffic.</w:t>
      </w:r>
      <w:r w:rsidR="00937939" w:rsidRPr="005F0C47">
        <w:t xml:space="preserve"> A new </w:t>
      </w:r>
      <w:r w:rsidR="00374C57" w:rsidRPr="005F0C47">
        <w:t xml:space="preserve">NR SL </w:t>
      </w:r>
      <w:r w:rsidR="00937939" w:rsidRPr="005F0C47">
        <w:t>work item was approved</w:t>
      </w:r>
      <w:r w:rsidR="000B729B" w:rsidRPr="005F0C47">
        <w:t xml:space="preserve"> </w:t>
      </w:r>
      <w:r w:rsidR="00374C57" w:rsidRPr="005F0C47">
        <w:t xml:space="preserve">with the following objective </w:t>
      </w:r>
      <w:r w:rsidR="006C1424" w:rsidRPr="005F0C47">
        <w:t xml:space="preserve">for unlicensed band </w:t>
      </w:r>
      <w:r w:rsidR="00374C57" w:rsidRPr="005F0C47">
        <w:t>in [1]:</w:t>
      </w:r>
    </w:p>
    <w:tbl>
      <w:tblPr>
        <w:tblStyle w:val="TableGrid"/>
        <w:tblW w:w="0" w:type="auto"/>
        <w:tblLook w:val="04A0" w:firstRow="1" w:lastRow="0" w:firstColumn="1" w:lastColumn="0" w:noHBand="0" w:noVBand="1"/>
      </w:tblPr>
      <w:tblGrid>
        <w:gridCol w:w="9631"/>
      </w:tblGrid>
      <w:tr w:rsidR="00441BD3" w:rsidRPr="005F0C47" w14:paraId="095D8C69" w14:textId="77777777" w:rsidTr="00441BD3">
        <w:tc>
          <w:tcPr>
            <w:tcW w:w="9631" w:type="dxa"/>
          </w:tcPr>
          <w:p w14:paraId="64E06013" w14:textId="77777777" w:rsidR="00441BD3" w:rsidRPr="005F0C47" w:rsidRDefault="00441BD3" w:rsidP="00F4389E">
            <w:pPr>
              <w:pStyle w:val="ListParagraph"/>
              <w:numPr>
                <w:ilvl w:val="0"/>
                <w:numId w:val="4"/>
              </w:numPr>
              <w:overflowPunct w:val="0"/>
              <w:autoSpaceDE w:val="0"/>
              <w:autoSpaceDN w:val="0"/>
              <w:adjustRightInd w:val="0"/>
              <w:spacing w:after="0" w:line="276" w:lineRule="auto"/>
              <w:ind w:left="270" w:hanging="270"/>
              <w:contextualSpacing w:val="0"/>
              <w:textAlignment w:val="baseline"/>
            </w:pPr>
            <w:r w:rsidRPr="005F0C47">
              <w:t>Study and specify support of sidelink on unlicensed spectrum for both mode 1 and mode 2 where Uu operation for mode 1 is limited to licensed spectrum only [RAN1, RAN2, RAN4]</w:t>
            </w:r>
          </w:p>
          <w:p w14:paraId="0ED2A122" w14:textId="77777777" w:rsidR="00441BD3" w:rsidRPr="005F0C47" w:rsidRDefault="00441BD3" w:rsidP="00F4389E">
            <w:pPr>
              <w:numPr>
                <w:ilvl w:val="0"/>
                <w:numId w:val="3"/>
              </w:numPr>
              <w:overflowPunct w:val="0"/>
              <w:autoSpaceDE w:val="0"/>
              <w:autoSpaceDN w:val="0"/>
              <w:adjustRightInd w:val="0"/>
              <w:spacing w:after="60" w:line="276" w:lineRule="auto"/>
              <w:ind w:left="993" w:hanging="284"/>
              <w:textAlignment w:val="baseline"/>
            </w:pPr>
            <w:r w:rsidRPr="005F0C47">
              <w:t>Channel access mechanisms from NR-U shall be reused for sidelink unlicensed operation</w:t>
            </w:r>
          </w:p>
          <w:p w14:paraId="417C3BDD" w14:textId="77777777" w:rsidR="00441BD3" w:rsidRPr="005F0C47" w:rsidRDefault="00441BD3" w:rsidP="00F4389E">
            <w:pPr>
              <w:numPr>
                <w:ilvl w:val="1"/>
                <w:numId w:val="3"/>
              </w:numPr>
              <w:overflowPunct w:val="0"/>
              <w:autoSpaceDE w:val="0"/>
              <w:autoSpaceDN w:val="0"/>
              <w:adjustRightInd w:val="0"/>
              <w:spacing w:after="60" w:line="276" w:lineRule="auto"/>
              <w:ind w:left="1418" w:hanging="284"/>
              <w:textAlignment w:val="baseline"/>
            </w:pPr>
            <w:r w:rsidRPr="005F0C47">
              <w:t>Assess the applicability of sidelink resource reservation from Rel-16/Rel-17 to sidelink unlicensed operation within the boundaries of unlicensed channel access mechanism and operation</w:t>
            </w:r>
          </w:p>
          <w:p w14:paraId="5611750F" w14:textId="77777777" w:rsidR="00441BD3" w:rsidRPr="005F0C47" w:rsidRDefault="00441BD3" w:rsidP="00F4389E">
            <w:pPr>
              <w:numPr>
                <w:ilvl w:val="2"/>
                <w:numId w:val="3"/>
              </w:numPr>
              <w:overflowPunct w:val="0"/>
              <w:autoSpaceDE w:val="0"/>
              <w:autoSpaceDN w:val="0"/>
              <w:adjustRightInd w:val="0"/>
              <w:spacing w:after="60" w:line="276" w:lineRule="auto"/>
              <w:textAlignment w:val="baseline"/>
            </w:pPr>
            <w:r w:rsidRPr="005F0C47">
              <w:t>No specific enhancements for Rel-17 resource allocation mechanisms</w:t>
            </w:r>
          </w:p>
          <w:p w14:paraId="76C4B03D" w14:textId="77777777" w:rsidR="00441BD3" w:rsidRPr="005F0C47" w:rsidRDefault="00441BD3" w:rsidP="00F4389E">
            <w:pPr>
              <w:numPr>
                <w:ilvl w:val="2"/>
                <w:numId w:val="3"/>
              </w:numPr>
              <w:overflowPunct w:val="0"/>
              <w:autoSpaceDE w:val="0"/>
              <w:autoSpaceDN w:val="0"/>
              <w:adjustRightInd w:val="0"/>
              <w:spacing w:after="60" w:line="276" w:lineRule="auto"/>
              <w:textAlignment w:val="baseline"/>
            </w:pPr>
            <w:r w:rsidRPr="005F0C47">
              <w:t>If the existing NR-U channel access framework does not support the required SL-U functionality, WGs will make appropriate recommendations for RAN approval.</w:t>
            </w:r>
          </w:p>
          <w:p w14:paraId="72AA14A9" w14:textId="77777777" w:rsidR="00441BD3" w:rsidRPr="005F0C47" w:rsidRDefault="00441BD3" w:rsidP="00F4389E">
            <w:pPr>
              <w:numPr>
                <w:ilvl w:val="0"/>
                <w:numId w:val="3"/>
              </w:numPr>
              <w:overflowPunct w:val="0"/>
              <w:autoSpaceDE w:val="0"/>
              <w:autoSpaceDN w:val="0"/>
              <w:adjustRightInd w:val="0"/>
              <w:spacing w:after="60" w:line="276" w:lineRule="auto"/>
              <w:ind w:left="993" w:hanging="284"/>
              <w:textAlignment w:val="baseline"/>
            </w:pPr>
            <w:r w:rsidRPr="005F0C47">
              <w:t>Physical channel design framework: Required changes to NR sidelink physical channel structures and procedures to operate on unlicensed spectrum</w:t>
            </w:r>
          </w:p>
          <w:p w14:paraId="01E78505" w14:textId="77777777" w:rsidR="00441BD3" w:rsidRPr="005F0C47" w:rsidRDefault="00441BD3" w:rsidP="00F4389E">
            <w:pPr>
              <w:numPr>
                <w:ilvl w:val="1"/>
                <w:numId w:val="3"/>
              </w:numPr>
              <w:overflowPunct w:val="0"/>
              <w:autoSpaceDE w:val="0"/>
              <w:autoSpaceDN w:val="0"/>
              <w:adjustRightInd w:val="0"/>
              <w:spacing w:after="60" w:line="276" w:lineRule="auto"/>
              <w:ind w:left="1418" w:hanging="284"/>
              <w:textAlignment w:val="baseline"/>
            </w:pPr>
            <w:r w:rsidRPr="005F0C47">
              <w:t>The existing NR sidelink and NR-U channel structure shall be reused as the baseline.</w:t>
            </w:r>
          </w:p>
          <w:p w14:paraId="29E6BA67" w14:textId="77777777" w:rsidR="00441BD3" w:rsidRPr="005F0C47" w:rsidRDefault="00441BD3" w:rsidP="00F4389E">
            <w:pPr>
              <w:numPr>
                <w:ilvl w:val="0"/>
                <w:numId w:val="3"/>
              </w:numPr>
              <w:overflowPunct w:val="0"/>
              <w:autoSpaceDE w:val="0"/>
              <w:autoSpaceDN w:val="0"/>
              <w:adjustRightInd w:val="0"/>
              <w:spacing w:after="60" w:line="276" w:lineRule="auto"/>
              <w:ind w:left="993" w:hanging="284"/>
              <w:textAlignment w:val="baseline"/>
            </w:pPr>
            <w:r w:rsidRPr="005F0C47">
              <w:t>No specific enhancements for existing NR SL feature</w:t>
            </w:r>
          </w:p>
          <w:p w14:paraId="6B3EFF83" w14:textId="77777777" w:rsidR="00441BD3" w:rsidRPr="005F0C47" w:rsidRDefault="00441BD3" w:rsidP="00F4389E">
            <w:pPr>
              <w:numPr>
                <w:ilvl w:val="0"/>
                <w:numId w:val="3"/>
              </w:numPr>
              <w:overflowPunct w:val="0"/>
              <w:autoSpaceDE w:val="0"/>
              <w:autoSpaceDN w:val="0"/>
              <w:adjustRightInd w:val="0"/>
              <w:spacing w:line="276" w:lineRule="auto"/>
              <w:ind w:left="993" w:hanging="284"/>
              <w:textAlignment w:val="baseline"/>
            </w:pPr>
            <w:r w:rsidRPr="005F0C47">
              <w:t>The study should focus on FR1 unlicensed bands (n46 and n96/n102) and is to be completed by RAN#98.</w:t>
            </w:r>
          </w:p>
          <w:p w14:paraId="2A68965F" w14:textId="4CCA68DD" w:rsidR="0096061F" w:rsidRPr="005F0C47" w:rsidRDefault="0096061F" w:rsidP="00F4389E">
            <w:pPr>
              <w:numPr>
                <w:ilvl w:val="0"/>
                <w:numId w:val="3"/>
              </w:numPr>
              <w:overflowPunct w:val="0"/>
              <w:autoSpaceDE w:val="0"/>
              <w:autoSpaceDN w:val="0"/>
              <w:adjustRightInd w:val="0"/>
              <w:spacing w:line="276" w:lineRule="auto"/>
              <w:ind w:left="993" w:hanging="284"/>
              <w:textAlignment w:val="baseline"/>
            </w:pPr>
            <w:r w:rsidRPr="005F0C47">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3E761E3" w14:textId="117AB24C" w:rsidR="00441BD3" w:rsidRPr="005F0C47" w:rsidRDefault="00441BD3" w:rsidP="00FF2419">
      <w:pPr>
        <w:tabs>
          <w:tab w:val="left" w:pos="1300"/>
        </w:tabs>
        <w:spacing w:after="0" w:line="276" w:lineRule="auto"/>
        <w:jc w:val="both"/>
      </w:pPr>
    </w:p>
    <w:p w14:paraId="53D788EB" w14:textId="40D3A487" w:rsidR="00374C57" w:rsidRPr="005F0C47" w:rsidRDefault="00374C57" w:rsidP="00767E5C">
      <w:pPr>
        <w:tabs>
          <w:tab w:val="left" w:pos="1300"/>
        </w:tabs>
        <w:spacing w:line="276" w:lineRule="auto"/>
        <w:jc w:val="both"/>
      </w:pPr>
      <w:r w:rsidRPr="005F0C47">
        <w:rPr>
          <w:rFonts w:hint="eastAsia"/>
        </w:rPr>
        <w:t>I</w:t>
      </w:r>
      <w:r w:rsidRPr="005F0C47">
        <w:t>n this contribution, the possible aspects related to channel access mechanisms of NR SL on unlicensed spectrum are discussed.</w:t>
      </w:r>
    </w:p>
    <w:p w14:paraId="6B7CC8DE" w14:textId="6CEDE341" w:rsidR="00374C57" w:rsidRPr="005F0C47" w:rsidRDefault="00EB51A6" w:rsidP="00374C57">
      <w:pPr>
        <w:pStyle w:val="Heading1"/>
        <w:spacing w:after="60" w:line="360" w:lineRule="auto"/>
        <w:jc w:val="both"/>
        <w:rPr>
          <w:lang w:val="en-US" w:eastAsia="ko-KR"/>
        </w:rPr>
      </w:pPr>
      <w:r w:rsidRPr="005F0C47">
        <w:rPr>
          <w:lang w:val="en-US" w:eastAsia="ko-KR"/>
        </w:rPr>
        <w:t>C</w:t>
      </w:r>
      <w:r w:rsidR="00A441A1" w:rsidRPr="005F0C47">
        <w:rPr>
          <w:lang w:val="en-US" w:eastAsia="ko-KR"/>
        </w:rPr>
        <w:t>hannel access</w:t>
      </w:r>
      <w:r w:rsidR="00A841E3" w:rsidRPr="005F0C47">
        <w:rPr>
          <w:lang w:val="en-US" w:eastAsia="ko-KR"/>
        </w:rPr>
        <w:t xml:space="preserve"> procedures</w:t>
      </w:r>
    </w:p>
    <w:p w14:paraId="428BF25B" w14:textId="3B57E48D" w:rsidR="001E706C" w:rsidRPr="005F0C47" w:rsidRDefault="001E706C" w:rsidP="001E706C">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egarding channel access procedures, the following agreement was made in RAN1#</w:t>
      </w:r>
      <w:r w:rsidR="009B6DD1" w:rsidRPr="005F0C47">
        <w:rPr>
          <w:rFonts w:eastAsiaTheme="minorEastAsia"/>
          <w:lang w:eastAsia="zh-CN"/>
        </w:rPr>
        <w:t>111</w:t>
      </w:r>
      <w:r w:rsidRPr="005F0C47">
        <w:rPr>
          <w:rFonts w:eastAsiaTheme="minorEastAsia"/>
          <w:lang w:eastAsia="zh-CN"/>
        </w:rPr>
        <w:t xml:space="preserve"> [</w:t>
      </w:r>
      <w:r w:rsidR="00F858FE" w:rsidRPr="005F0C47">
        <w:rPr>
          <w:rFonts w:eastAsiaTheme="minorEastAsia"/>
          <w:lang w:eastAsia="zh-CN"/>
        </w:rPr>
        <w:t>2</w:t>
      </w:r>
      <w:r w:rsidRPr="005F0C47">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5F0C47" w14:paraId="08597ECE" w14:textId="77777777" w:rsidTr="001E706C">
        <w:tc>
          <w:tcPr>
            <w:tcW w:w="9631" w:type="dxa"/>
          </w:tcPr>
          <w:p w14:paraId="687BD9B7" w14:textId="77777777" w:rsidR="009B6DD1" w:rsidRPr="005F0C47" w:rsidRDefault="009B6DD1" w:rsidP="009B6DD1">
            <w:r w:rsidRPr="005F0C47">
              <w:rPr>
                <w:highlight w:val="green"/>
              </w:rPr>
              <w:t>Agreement</w:t>
            </w:r>
          </w:p>
          <w:p w14:paraId="725C2283" w14:textId="77777777" w:rsidR="009B6DD1" w:rsidRPr="005F0C47" w:rsidRDefault="009B6DD1" w:rsidP="009B6DD1">
            <w:pPr>
              <w:pStyle w:val="ListParagraph"/>
              <w:numPr>
                <w:ilvl w:val="0"/>
                <w:numId w:val="11"/>
              </w:numPr>
              <w:overflowPunct w:val="0"/>
              <w:autoSpaceDE w:val="0"/>
              <w:autoSpaceDN w:val="0"/>
              <w:adjustRightInd w:val="0"/>
              <w:textAlignment w:val="baseline"/>
            </w:pPr>
            <w:r w:rsidRPr="005F0C47">
              <w:t>Type 2A channel access procedure is applicable for S-SSB transmissions from a UE without a shared channel occupancy, when the following constraints are met:</w:t>
            </w:r>
          </w:p>
          <w:p w14:paraId="53A4DE0B" w14:textId="77777777" w:rsidR="009B6DD1" w:rsidRPr="005F0C47" w:rsidRDefault="009B6DD1" w:rsidP="009B6DD1">
            <w:pPr>
              <w:pStyle w:val="ListParagraph"/>
              <w:numPr>
                <w:ilvl w:val="1"/>
                <w:numId w:val="11"/>
              </w:numPr>
              <w:overflowPunct w:val="0"/>
              <w:autoSpaceDE w:val="0"/>
              <w:autoSpaceDN w:val="0"/>
              <w:adjustRightInd w:val="0"/>
              <w:textAlignment w:val="baseline"/>
            </w:pPr>
            <w:r w:rsidRPr="005F0C47">
              <w:t xml:space="preserve">Time duration is at most 1ms per transmission </w:t>
            </w:r>
          </w:p>
          <w:p w14:paraId="76E73FE8" w14:textId="77777777" w:rsidR="009B6DD1" w:rsidRPr="005F0C47" w:rsidRDefault="009B6DD1" w:rsidP="009B6DD1">
            <w:pPr>
              <w:pStyle w:val="ListParagraph"/>
              <w:numPr>
                <w:ilvl w:val="1"/>
                <w:numId w:val="11"/>
              </w:numPr>
              <w:overflowPunct w:val="0"/>
              <w:autoSpaceDE w:val="0"/>
              <w:autoSpaceDN w:val="0"/>
              <w:adjustRightInd w:val="0"/>
              <w:textAlignment w:val="baseline"/>
            </w:pPr>
            <w:r w:rsidRPr="005F0C47">
              <w:t>The duty cycle of the S-SSB transmissions is at most 1/20</w:t>
            </w:r>
          </w:p>
          <w:p w14:paraId="208BA769" w14:textId="77777777" w:rsidR="009B6DD1" w:rsidRPr="005F0C47" w:rsidRDefault="009B6DD1" w:rsidP="009B6DD1">
            <w:pPr>
              <w:pStyle w:val="ListParagraph"/>
              <w:numPr>
                <w:ilvl w:val="1"/>
                <w:numId w:val="11"/>
              </w:numPr>
              <w:overflowPunct w:val="0"/>
              <w:autoSpaceDE w:val="0"/>
              <w:autoSpaceDN w:val="0"/>
              <w:adjustRightInd w:val="0"/>
              <w:textAlignment w:val="baseline"/>
            </w:pPr>
            <w:r w:rsidRPr="005F0C47">
              <w:t>FFS: details of EDT</w:t>
            </w:r>
          </w:p>
          <w:p w14:paraId="28A23200" w14:textId="77777777" w:rsidR="009B6DD1" w:rsidRPr="005F0C47" w:rsidRDefault="009B6DD1" w:rsidP="009B6DD1">
            <w:pPr>
              <w:pStyle w:val="ListParagraph"/>
              <w:numPr>
                <w:ilvl w:val="1"/>
                <w:numId w:val="11"/>
              </w:numPr>
              <w:overflowPunct w:val="0"/>
              <w:autoSpaceDE w:val="0"/>
              <w:autoSpaceDN w:val="0"/>
              <w:adjustRightInd w:val="0"/>
              <w:textAlignment w:val="baseline"/>
            </w:pPr>
            <w:r w:rsidRPr="005F0C47">
              <w:t>FFS: whether/how to define observation period, including whether or not observation period would be captured in the specifications if defined</w:t>
            </w:r>
          </w:p>
          <w:p w14:paraId="6CDD7EE1" w14:textId="7DAF04D3" w:rsidR="00365456" w:rsidRPr="005F0C47" w:rsidRDefault="009B6DD1" w:rsidP="00BE23CF">
            <w:pPr>
              <w:pStyle w:val="ListParagraph"/>
              <w:numPr>
                <w:ilvl w:val="0"/>
                <w:numId w:val="11"/>
              </w:numPr>
              <w:overflowPunct w:val="0"/>
              <w:autoSpaceDE w:val="0"/>
              <w:autoSpaceDN w:val="0"/>
              <w:adjustRightInd w:val="0"/>
              <w:textAlignment w:val="baseline"/>
            </w:pPr>
            <w:r w:rsidRPr="005F0C47">
              <w:lastRenderedPageBreak/>
              <w:t>FFS: Type 2A applicability for PSFCH without a shared channel occupancy and further limitations for combined transmissions of both S-SSB and PSFCH using Type 2A channel access procedure</w:t>
            </w:r>
          </w:p>
        </w:tc>
      </w:tr>
    </w:tbl>
    <w:p w14:paraId="19B73F9D" w14:textId="02D77A1C" w:rsidR="00D743E9" w:rsidRPr="005F0C47" w:rsidRDefault="00D743E9" w:rsidP="00820464">
      <w:pPr>
        <w:tabs>
          <w:tab w:val="left" w:pos="1300"/>
        </w:tabs>
        <w:spacing w:before="240" w:line="276" w:lineRule="auto"/>
        <w:jc w:val="both"/>
      </w:pPr>
      <w:r w:rsidRPr="005F0C47">
        <w:lastRenderedPageBreak/>
        <w:t xml:space="preserve">Wireless communication systems operating on shared spectrum need to comply with regulation requirement. From </w:t>
      </w:r>
      <w:r w:rsidR="008631DD" w:rsidRPr="005F0C47">
        <w:t xml:space="preserve">the </w:t>
      </w:r>
      <w:r w:rsidRPr="005F0C47">
        <w:t>channel access perspective, legacy NR SL techniques need to be enhanced to satisfy the key requirement</w:t>
      </w:r>
      <w:r w:rsidR="008631DD" w:rsidRPr="005F0C47">
        <w:t>s</w:t>
      </w:r>
      <w:r w:rsidRPr="005F0C47">
        <w:t xml:space="preserve"> of energy detection (ED), including dynamic channel access mode and semi-static channel access mode, where the dynamic channel access procedure could further include Type1 channel access procedure (e.g. random sensing duration) and Type 2 channel access procedure (e.g. deterministic sensing duration). There are also features of LBT bandwidth, ED threshold adaptation, and channel occupancy sharing associated with the channel access procedure.</w:t>
      </w:r>
    </w:p>
    <w:p w14:paraId="4BA173F4" w14:textId="1BF0C873" w:rsidR="00B106D6" w:rsidRPr="005F0C47" w:rsidRDefault="007175F1" w:rsidP="00767E5C">
      <w:pPr>
        <w:tabs>
          <w:tab w:val="left" w:pos="1300"/>
        </w:tabs>
        <w:spacing w:line="276" w:lineRule="auto"/>
        <w:jc w:val="both"/>
      </w:pPr>
      <w:r w:rsidRPr="005F0C47">
        <w:t>For channel access of SL</w:t>
      </w:r>
      <w:r w:rsidR="00102782" w:rsidRPr="005F0C47">
        <w:t>-U</w:t>
      </w:r>
      <w:r w:rsidR="00E329E1" w:rsidRPr="005F0C47">
        <w:t xml:space="preserve"> on FR1</w:t>
      </w:r>
      <w:r w:rsidRPr="005F0C47">
        <w:t xml:space="preserve">, </w:t>
      </w:r>
      <w:r w:rsidR="00D567B8" w:rsidRPr="005F0C47">
        <w:t xml:space="preserve">whether and how to reuse the NR-U </w:t>
      </w:r>
      <w:r w:rsidR="000B729B" w:rsidRPr="005F0C47">
        <w:t xml:space="preserve">mechanisms </w:t>
      </w:r>
      <w:r w:rsidR="00D567B8" w:rsidRPr="005F0C47">
        <w:t>can be studied as a starting point</w:t>
      </w:r>
      <w:r w:rsidR="00B106D6" w:rsidRPr="005F0C47">
        <w:t xml:space="preserve">. For dynamic </w:t>
      </w:r>
      <w:r w:rsidR="00B216EA" w:rsidRPr="005F0C47">
        <w:t xml:space="preserve">mode </w:t>
      </w:r>
      <w:r w:rsidR="00B106D6" w:rsidRPr="005F0C47">
        <w:t xml:space="preserve">channel access </w:t>
      </w:r>
      <w:r w:rsidR="00B216EA" w:rsidRPr="005F0C47">
        <w:t>procedure (see Figure 1 for an illustration)</w:t>
      </w:r>
      <w:r w:rsidR="00B106D6" w:rsidRPr="005F0C47">
        <w:t xml:space="preserve">, the conditions for deciding actual channel access type(s) can start with reusing the scenario to apply </w:t>
      </w:r>
      <w:r w:rsidR="00FE2C13" w:rsidRPr="005F0C47">
        <w:t>T</w:t>
      </w:r>
      <w:r w:rsidR="00B106D6" w:rsidRPr="005F0C47">
        <w:t xml:space="preserve">ype 1 and </w:t>
      </w:r>
      <w:r w:rsidR="00FE2C13" w:rsidRPr="005F0C47">
        <w:t>T</w:t>
      </w:r>
      <w:r w:rsidR="00B106D6" w:rsidRPr="005F0C47">
        <w:t>ype 2 channel access procedures in NR-U as a baseline, including:</w:t>
      </w:r>
    </w:p>
    <w:p w14:paraId="6CF127AB" w14:textId="3CF5645B" w:rsidR="00B106D6" w:rsidRPr="005F0C47" w:rsidRDefault="00B106D6" w:rsidP="00F4389E">
      <w:pPr>
        <w:pStyle w:val="Style1"/>
        <w:numPr>
          <w:ilvl w:val="0"/>
          <w:numId w:val="2"/>
        </w:numPr>
        <w:spacing w:after="120" w:line="276" w:lineRule="auto"/>
        <w:rPr>
          <w:rFonts w:cstheme="minorHAnsi"/>
          <w:b/>
        </w:rPr>
      </w:pPr>
      <w:r w:rsidRPr="005F0C47">
        <w:rPr>
          <w:rFonts w:cstheme="minorHAnsi" w:hint="eastAsia"/>
        </w:rPr>
        <w:t>T</w:t>
      </w:r>
      <w:r w:rsidRPr="005F0C47">
        <w:rPr>
          <w:rFonts w:cstheme="minorHAnsi"/>
        </w:rPr>
        <w:t xml:space="preserve">ype-1 channel access procedure </w:t>
      </w:r>
      <w:r w:rsidR="00FE2C13" w:rsidRPr="005F0C47">
        <w:rPr>
          <w:rFonts w:cstheme="minorHAnsi"/>
        </w:rPr>
        <w:t>can be</w:t>
      </w:r>
      <w:r w:rsidRPr="005F0C47">
        <w:rPr>
          <w:rFonts w:cstheme="minorHAnsi"/>
        </w:rPr>
        <w:t xml:space="preserve"> used </w:t>
      </w:r>
      <w:r w:rsidR="00B216EA" w:rsidRPr="005F0C47">
        <w:rPr>
          <w:rFonts w:cstheme="minorHAnsi"/>
        </w:rPr>
        <w:t>for any transmission</w:t>
      </w:r>
      <w:r w:rsidR="00FE2C13" w:rsidRPr="005F0C47">
        <w:rPr>
          <w:rFonts w:cstheme="minorHAnsi"/>
        </w:rPr>
        <w:t>, including</w:t>
      </w:r>
      <w:r w:rsidRPr="005F0C47">
        <w:rPr>
          <w:rFonts w:cstheme="minorHAnsi"/>
        </w:rPr>
        <w:t xml:space="preserve"> initiat</w:t>
      </w:r>
      <w:r w:rsidR="00FE2C13" w:rsidRPr="005F0C47">
        <w:rPr>
          <w:rFonts w:cstheme="minorHAnsi"/>
        </w:rPr>
        <w:t>ing</w:t>
      </w:r>
      <w:r w:rsidRPr="005F0C47">
        <w:rPr>
          <w:rFonts w:cstheme="minorHAnsi"/>
        </w:rPr>
        <w:t xml:space="preserve"> a COT.</w:t>
      </w:r>
    </w:p>
    <w:p w14:paraId="16F4A264" w14:textId="2D17BEB1" w:rsidR="00B106D6" w:rsidRPr="005F0C47" w:rsidRDefault="00B106D6" w:rsidP="00F4389E">
      <w:pPr>
        <w:pStyle w:val="Style1"/>
        <w:numPr>
          <w:ilvl w:val="0"/>
          <w:numId w:val="2"/>
        </w:numPr>
        <w:spacing w:after="120" w:line="276" w:lineRule="auto"/>
        <w:rPr>
          <w:rFonts w:cstheme="minorHAnsi"/>
          <w:b/>
        </w:rPr>
      </w:pPr>
      <w:r w:rsidRPr="005F0C47">
        <w:rPr>
          <w:rFonts w:cstheme="minorHAnsi"/>
        </w:rPr>
        <w:t xml:space="preserve">Type-2A channel access procedure </w:t>
      </w:r>
      <w:r w:rsidR="00FE2C13" w:rsidRPr="005F0C47">
        <w:rPr>
          <w:rFonts w:cstheme="minorHAnsi"/>
        </w:rPr>
        <w:t>can be</w:t>
      </w:r>
      <w:r w:rsidRPr="005F0C47">
        <w:rPr>
          <w:rFonts w:cstheme="minorHAnsi"/>
        </w:rPr>
        <w:t xml:space="preserve"> used </w:t>
      </w:r>
      <w:r w:rsidR="00AD0888" w:rsidRPr="005F0C47">
        <w:rPr>
          <w:rFonts w:cstheme="minorHAnsi"/>
        </w:rPr>
        <w:t>for SL transmissions of short control signaling or SL transmissions following other SL transmissions after a gap</w:t>
      </w:r>
      <w:r w:rsidR="00616664" w:rsidRPr="005F0C47">
        <w:rPr>
          <w:rFonts w:cstheme="minorHAnsi"/>
        </w:rPr>
        <w:t xml:space="preserve"> of</w:t>
      </w:r>
      <w:r w:rsidR="00AD0888" w:rsidRPr="005F0C47">
        <w:rPr>
          <w:rFonts w:cstheme="minorHAnsi"/>
        </w:rPr>
        <w:t xml:space="preserve"> 25 us in a</w:t>
      </w:r>
      <w:r w:rsidR="00616664" w:rsidRPr="005F0C47">
        <w:rPr>
          <w:rFonts w:cstheme="minorHAnsi"/>
        </w:rPr>
        <w:t>n</w:t>
      </w:r>
      <w:r w:rsidR="00AD0888" w:rsidRPr="005F0C47">
        <w:rPr>
          <w:rFonts w:cstheme="minorHAnsi"/>
        </w:rPr>
        <w:t xml:space="preserve"> initiated/shared COT</w:t>
      </w:r>
      <w:r w:rsidR="00616664" w:rsidRPr="005F0C47">
        <w:rPr>
          <w:rFonts w:cstheme="minorHAnsi"/>
        </w:rPr>
        <w:t>.</w:t>
      </w:r>
    </w:p>
    <w:p w14:paraId="7F378AAE" w14:textId="52B8122F" w:rsidR="00AD0888" w:rsidRPr="005F0C47" w:rsidRDefault="00AD0888" w:rsidP="00F4389E">
      <w:pPr>
        <w:pStyle w:val="Style1"/>
        <w:numPr>
          <w:ilvl w:val="1"/>
          <w:numId w:val="2"/>
        </w:numPr>
        <w:spacing w:after="120" w:line="276" w:lineRule="auto"/>
        <w:rPr>
          <w:rFonts w:cstheme="minorHAnsi"/>
          <w:b/>
        </w:rPr>
      </w:pPr>
      <w:r w:rsidRPr="005F0C47">
        <w:rPr>
          <w:rFonts w:cstheme="minorHAnsi"/>
        </w:rPr>
        <w:t>In NR-U, the short control signaling is defined as discovery burst with duty cycle at most 1/20</w:t>
      </w:r>
      <w:r w:rsidR="00FE2C13" w:rsidRPr="005F0C47">
        <w:rPr>
          <w:rFonts w:cstheme="minorHAnsi"/>
        </w:rPr>
        <w:t xml:space="preserve"> and duration at most 1 ms</w:t>
      </w:r>
      <w:r w:rsidRPr="005F0C47">
        <w:rPr>
          <w:rFonts w:cstheme="minorHAnsi"/>
        </w:rPr>
        <w:t>. How to define short control signal on SL is discussed in Section 4 of this contribution.</w:t>
      </w:r>
    </w:p>
    <w:p w14:paraId="54B00187" w14:textId="02FB58A8" w:rsidR="00AD0888" w:rsidRPr="005F0C47" w:rsidRDefault="00D46662" w:rsidP="00F4389E">
      <w:pPr>
        <w:pStyle w:val="Style1"/>
        <w:numPr>
          <w:ilvl w:val="0"/>
          <w:numId w:val="2"/>
        </w:numPr>
        <w:spacing w:after="120" w:line="276" w:lineRule="auto"/>
        <w:rPr>
          <w:rFonts w:cstheme="minorHAnsi"/>
        </w:rPr>
      </w:pPr>
      <w:r w:rsidRPr="005F0C47">
        <w:rPr>
          <w:rFonts w:cstheme="minorHAnsi"/>
        </w:rPr>
        <w:t xml:space="preserve">Type-2B channel access procedure </w:t>
      </w:r>
      <w:r w:rsidR="00FE2C13" w:rsidRPr="005F0C47">
        <w:rPr>
          <w:rFonts w:cstheme="minorHAnsi"/>
        </w:rPr>
        <w:t>can be</w:t>
      </w:r>
      <w:r w:rsidR="00616664" w:rsidRPr="005F0C47">
        <w:rPr>
          <w:rFonts w:cstheme="minorHAnsi"/>
        </w:rPr>
        <w:t xml:space="preserve"> used for SL transmissions following other SL transmissions after a gap of 16 us in an initiated/shared COT.</w:t>
      </w:r>
    </w:p>
    <w:p w14:paraId="51CE98EA" w14:textId="7F84DC06" w:rsidR="00616664" w:rsidRPr="005F0C47" w:rsidRDefault="00616664" w:rsidP="00F4389E">
      <w:pPr>
        <w:pStyle w:val="Style1"/>
        <w:numPr>
          <w:ilvl w:val="0"/>
          <w:numId w:val="2"/>
        </w:numPr>
        <w:spacing w:after="120" w:line="276" w:lineRule="auto"/>
        <w:rPr>
          <w:rFonts w:cstheme="minorHAnsi"/>
        </w:rPr>
      </w:pPr>
      <w:r w:rsidRPr="005F0C47">
        <w:rPr>
          <w:rFonts w:cstheme="minorHAnsi"/>
        </w:rPr>
        <w:t xml:space="preserve">Type-2C channel access procedure </w:t>
      </w:r>
      <w:r w:rsidR="00FE2C13" w:rsidRPr="005F0C47">
        <w:rPr>
          <w:rFonts w:cstheme="minorHAnsi"/>
        </w:rPr>
        <w:t>can be</w:t>
      </w:r>
      <w:r w:rsidRPr="005F0C47">
        <w:rPr>
          <w:rFonts w:cstheme="minorHAnsi"/>
        </w:rPr>
        <w:t xml:space="preserve"> used for SL transmissions following other SL transmissions after a gap of up to 16 us in an initiated/shared COT.</w:t>
      </w:r>
    </w:p>
    <w:p w14:paraId="247BBBFB" w14:textId="630F6B31" w:rsidR="00B216EA" w:rsidRPr="005F0C47" w:rsidRDefault="00B216EA" w:rsidP="00FF2419">
      <w:pPr>
        <w:pStyle w:val="Style1"/>
        <w:spacing w:after="120" w:line="276" w:lineRule="auto"/>
        <w:ind w:firstLine="0"/>
        <w:rPr>
          <w:rFonts w:cstheme="minorHAnsi"/>
        </w:rPr>
      </w:pPr>
    </w:p>
    <w:p w14:paraId="61901A87" w14:textId="620E4EE5" w:rsidR="00B216EA" w:rsidRPr="005F0C47" w:rsidRDefault="00B216EA" w:rsidP="00FF2419">
      <w:pPr>
        <w:pStyle w:val="Style1"/>
        <w:spacing w:after="120" w:line="276" w:lineRule="auto"/>
        <w:ind w:firstLine="0"/>
        <w:jc w:val="center"/>
      </w:pPr>
      <w:r w:rsidRPr="005F0C47">
        <w:object w:dxaOrig="11988" w:dyaOrig="2820" w14:anchorId="58267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5pt;height:84.75pt" o:ole="">
            <v:imagedata r:id="rId8" o:title=""/>
          </v:shape>
          <o:OLEObject Type="Embed" ProgID="Visio.Drawing.15" ShapeID="_x0000_i1025" DrawAspect="Content" ObjectID="_1738148406" r:id="rId9"/>
        </w:object>
      </w:r>
    </w:p>
    <w:p w14:paraId="7875A992" w14:textId="5EE00F6E" w:rsidR="00B216EA" w:rsidRPr="005F0C47" w:rsidRDefault="00B216EA" w:rsidP="00B216EA">
      <w:pPr>
        <w:tabs>
          <w:tab w:val="left" w:pos="1300"/>
        </w:tabs>
        <w:jc w:val="center"/>
        <w:rPr>
          <w:rFonts w:eastAsiaTheme="minorEastAsia"/>
          <w:b/>
          <w:lang w:eastAsia="zh-CN"/>
        </w:rPr>
      </w:pPr>
      <w:r w:rsidRPr="005F0C47">
        <w:rPr>
          <w:rFonts w:eastAsiaTheme="minorEastAsia"/>
          <w:b/>
          <w:lang w:eastAsia="zh-CN"/>
        </w:rPr>
        <w:t xml:space="preserve">Figure 1. Illustration of dynamic mode channel access procedure. </w:t>
      </w:r>
    </w:p>
    <w:p w14:paraId="6B317406" w14:textId="001D6118" w:rsidR="00D26F53" w:rsidRPr="005F0C47" w:rsidRDefault="00D415E9" w:rsidP="00767E5C">
      <w:pPr>
        <w:tabs>
          <w:tab w:val="left" w:pos="1300"/>
        </w:tabs>
        <w:spacing w:line="276" w:lineRule="auto"/>
        <w:jc w:val="both"/>
      </w:pPr>
      <w:r w:rsidRPr="005F0C47">
        <w:t xml:space="preserve">RAN1 could further investigate the necessity of enhancement to the NR-U mechanisms, </w:t>
      </w:r>
      <w:r w:rsidR="001C059F" w:rsidRPr="005F0C47">
        <w:t xml:space="preserve">including the SL-specific conditions of adopting channel access types on top of </w:t>
      </w:r>
      <w:r w:rsidR="00FE2C13" w:rsidRPr="005F0C47">
        <w:t xml:space="preserve">the </w:t>
      </w:r>
      <w:r w:rsidR="001C059F" w:rsidRPr="005F0C47">
        <w:t>gap length</w:t>
      </w:r>
      <w:r w:rsidR="00D26F53" w:rsidRPr="005F0C47">
        <w:t>:</w:t>
      </w:r>
    </w:p>
    <w:p w14:paraId="6449397D" w14:textId="3D8AACEB" w:rsidR="00D26F53" w:rsidRPr="005F0C47" w:rsidRDefault="00D26F53" w:rsidP="00F4389E">
      <w:pPr>
        <w:pStyle w:val="Style1"/>
        <w:numPr>
          <w:ilvl w:val="0"/>
          <w:numId w:val="2"/>
        </w:numPr>
        <w:spacing w:after="120" w:line="276" w:lineRule="auto"/>
        <w:rPr>
          <w:rFonts w:cstheme="minorHAnsi"/>
        </w:rPr>
      </w:pPr>
      <w:r w:rsidRPr="005F0C47">
        <w:rPr>
          <w:rFonts w:cstheme="minorHAnsi"/>
        </w:rPr>
        <w:t xml:space="preserve">Channel/signal type: </w:t>
      </w:r>
      <w:r w:rsidR="001C059F" w:rsidRPr="005F0C47">
        <w:rPr>
          <w:rFonts w:cstheme="minorHAnsi"/>
        </w:rPr>
        <w:t xml:space="preserve">Different type of SL channels/signals, e.g. PSCCH/PSSCH, PSFCH and S-SSB, may use different types of channel access procedures. </w:t>
      </w:r>
    </w:p>
    <w:p w14:paraId="4DEC7CED" w14:textId="5AE60CCF" w:rsidR="001C059F" w:rsidRPr="005F0C47" w:rsidRDefault="00D26F53" w:rsidP="00F4389E">
      <w:pPr>
        <w:pStyle w:val="Style1"/>
        <w:numPr>
          <w:ilvl w:val="0"/>
          <w:numId w:val="2"/>
        </w:numPr>
        <w:spacing w:after="120" w:line="276" w:lineRule="auto"/>
        <w:rPr>
          <w:rFonts w:cstheme="minorHAnsi"/>
        </w:rPr>
      </w:pPr>
      <w:r w:rsidRPr="005F0C47">
        <w:rPr>
          <w:rFonts w:cstheme="minorHAnsi"/>
        </w:rPr>
        <w:t xml:space="preserve">Dynamic/periodical reservation: </w:t>
      </w:r>
      <w:r w:rsidR="001C059F" w:rsidRPr="005F0C47">
        <w:rPr>
          <w:rFonts w:cstheme="minorHAnsi"/>
        </w:rPr>
        <w:t xml:space="preserve">Similar </w:t>
      </w:r>
      <w:r w:rsidR="00FE2C13" w:rsidRPr="005F0C47">
        <w:rPr>
          <w:rFonts w:cstheme="minorHAnsi"/>
        </w:rPr>
        <w:t>to</w:t>
      </w:r>
      <w:r w:rsidR="001C059F" w:rsidRPr="005F0C47">
        <w:rPr>
          <w:rFonts w:cstheme="minorHAnsi"/>
        </w:rPr>
        <w:t xml:space="preserve"> </w:t>
      </w:r>
      <w:r w:rsidRPr="005F0C47">
        <w:rPr>
          <w:rFonts w:cstheme="minorHAnsi"/>
        </w:rPr>
        <w:t xml:space="preserve">the scenario of </w:t>
      </w:r>
      <w:r w:rsidR="001C059F" w:rsidRPr="005F0C47">
        <w:rPr>
          <w:rFonts w:cstheme="minorHAnsi"/>
        </w:rPr>
        <w:t xml:space="preserve">configured </w:t>
      </w:r>
      <w:r w:rsidRPr="005F0C47">
        <w:rPr>
          <w:rFonts w:cstheme="minorHAnsi"/>
        </w:rPr>
        <w:t>grant/SL resource in NR-U, the channel access procedure of SL mode 2 periodical mode 1 CG may be separately handled, e.g. always use Type 1 channel access.</w:t>
      </w:r>
    </w:p>
    <w:p w14:paraId="674F48B2" w14:textId="44B64FB2" w:rsidR="00D26F53" w:rsidRPr="005F0C47" w:rsidRDefault="00D26F53" w:rsidP="00F4389E">
      <w:pPr>
        <w:pStyle w:val="Style1"/>
        <w:numPr>
          <w:ilvl w:val="0"/>
          <w:numId w:val="2"/>
        </w:numPr>
        <w:spacing w:after="120" w:line="276" w:lineRule="auto"/>
        <w:rPr>
          <w:rFonts w:cstheme="minorHAnsi"/>
        </w:rPr>
      </w:pPr>
      <w:r w:rsidRPr="005F0C47">
        <w:rPr>
          <w:rFonts w:cstheme="minorHAnsi"/>
        </w:rPr>
        <w:t>SCI indication: In NR-U UL channel access procedures, UE uses the channel access procedure indicated by scheduling DCI when scheduled by gNB to transmit PUSCH in non-contiguous transmissions. The principle can be similarly reused in SL-U, e.g. UE initiating a COT and shares it to a RX UE, indicating channel access procedure type in SCI, then RX UE transmits PSFCH or its own PSSCH/PSCCH according to the SCI indication.</w:t>
      </w:r>
    </w:p>
    <w:p w14:paraId="74D9CFB0" w14:textId="20A9EA99" w:rsidR="00076C58" w:rsidRPr="005F0C47" w:rsidRDefault="00076C58" w:rsidP="00076C58">
      <w:pPr>
        <w:tabs>
          <w:tab w:val="left" w:pos="1300"/>
        </w:tabs>
        <w:spacing w:line="276" w:lineRule="auto"/>
        <w:jc w:val="both"/>
      </w:pPr>
      <w:r w:rsidRPr="005F0C47">
        <w:t>Since the conditions of Type 2B/2C channel access procedures overlap at gap duration of 16μ</w:t>
      </w:r>
      <w:r w:rsidRPr="005F0C47">
        <w:rPr>
          <w:rFonts w:cstheme="minorHAnsi"/>
        </w:rPr>
        <w:t>s</w:t>
      </w:r>
      <w:r w:rsidRPr="005F0C47">
        <w:t xml:space="preserve">, it needs further clarification how to determine the type of channel access procedure for this case. Considering no specific handling was </w:t>
      </w:r>
      <w:r w:rsidR="00281FCA" w:rsidRPr="005F0C47">
        <w:t xml:space="preserve">introduced </w:t>
      </w:r>
      <w:r w:rsidRPr="005F0C47">
        <w:t xml:space="preserve">for </w:t>
      </w:r>
      <w:r w:rsidR="00281FCA" w:rsidRPr="005F0C47">
        <w:t xml:space="preserve">the </w:t>
      </w:r>
      <w:r w:rsidRPr="005F0C47">
        <w:t xml:space="preserve">case </w:t>
      </w:r>
      <w:r w:rsidR="00281FCA" w:rsidRPr="005F0C47">
        <w:t>of 16μ</w:t>
      </w:r>
      <w:r w:rsidR="00281FCA" w:rsidRPr="005F0C47">
        <w:rPr>
          <w:rFonts w:cstheme="minorHAnsi"/>
        </w:rPr>
        <w:t>s</w:t>
      </w:r>
      <w:r w:rsidR="00281FCA" w:rsidRPr="005F0C47">
        <w:t xml:space="preserve"> gap </w:t>
      </w:r>
      <w:r w:rsidRPr="005F0C47">
        <w:t>in legacy NR-U</w:t>
      </w:r>
      <w:r w:rsidR="00281FCA" w:rsidRPr="005F0C47">
        <w:t xml:space="preserve"> system</w:t>
      </w:r>
      <w:r w:rsidRPr="005F0C47">
        <w:t xml:space="preserve">, it can also be up to UE implementation to apply </w:t>
      </w:r>
      <w:r w:rsidR="00281FCA" w:rsidRPr="005F0C47">
        <w:t>Type 2B/2C procedures for SL-U.</w:t>
      </w:r>
    </w:p>
    <w:p w14:paraId="74C5484C" w14:textId="1538CEEC" w:rsidR="00D415E9" w:rsidRPr="005F0C47" w:rsidRDefault="00D415E9" w:rsidP="00052A56">
      <w:pPr>
        <w:pStyle w:val="Style1"/>
        <w:spacing w:before="240" w:after="120" w:line="276" w:lineRule="auto"/>
        <w:ind w:firstLine="0"/>
        <w:rPr>
          <w:b/>
        </w:rPr>
      </w:pPr>
      <w:r w:rsidRPr="005F0C47">
        <w:rPr>
          <w:rFonts w:hint="eastAsia"/>
          <w:b/>
        </w:rPr>
        <w:t>P</w:t>
      </w:r>
      <w:r w:rsidRPr="005F0C47">
        <w:rPr>
          <w:b/>
        </w:rPr>
        <w:t xml:space="preserve">roposal 1: </w:t>
      </w:r>
      <w:r w:rsidR="00B51564" w:rsidRPr="005F0C47">
        <w:rPr>
          <w:rFonts w:cstheme="minorHAnsi"/>
          <w:b/>
        </w:rPr>
        <w:t>For Type 2A/2B/2C SL channel access procedures,</w:t>
      </w:r>
    </w:p>
    <w:p w14:paraId="51B622AE" w14:textId="26A74E69" w:rsidR="00B51564" w:rsidRPr="005F0C47" w:rsidRDefault="00B51564" w:rsidP="00F4389E">
      <w:pPr>
        <w:pStyle w:val="Style1"/>
        <w:numPr>
          <w:ilvl w:val="0"/>
          <w:numId w:val="2"/>
        </w:numPr>
        <w:spacing w:after="120" w:line="276" w:lineRule="auto"/>
        <w:rPr>
          <w:rFonts w:cstheme="minorHAnsi"/>
          <w:b/>
        </w:rPr>
      </w:pPr>
      <w:r w:rsidRPr="005F0C47">
        <w:rPr>
          <w:rFonts w:cstheme="minorHAnsi"/>
          <w:b/>
        </w:rPr>
        <w:t>Further study other SL-specific conditions other than gap duration, e.g. SL channel/signal type, dynamic/periodical reservation, SCI indication, etc.</w:t>
      </w:r>
    </w:p>
    <w:p w14:paraId="7B77DE1E" w14:textId="7970EAFA" w:rsidR="00B51564" w:rsidRPr="005F0C47" w:rsidRDefault="0030075F" w:rsidP="00F4389E">
      <w:pPr>
        <w:pStyle w:val="Style1"/>
        <w:numPr>
          <w:ilvl w:val="0"/>
          <w:numId w:val="2"/>
        </w:numPr>
        <w:spacing w:after="120" w:line="276" w:lineRule="auto"/>
        <w:rPr>
          <w:rFonts w:cstheme="minorHAnsi"/>
          <w:b/>
        </w:rPr>
      </w:pPr>
      <w:r w:rsidRPr="005F0C47">
        <w:rPr>
          <w:rFonts w:cstheme="minorHAnsi"/>
          <w:b/>
        </w:rPr>
        <w:lastRenderedPageBreak/>
        <w:t>For the case of a gap of 16</w:t>
      </w:r>
      <w:r w:rsidRPr="005F0C47">
        <w:rPr>
          <w:b/>
        </w:rPr>
        <w:t>μ</w:t>
      </w:r>
      <w:r w:rsidRPr="005F0C47">
        <w:rPr>
          <w:rFonts w:cstheme="minorHAnsi"/>
          <w:b/>
        </w:rPr>
        <w:t>s, if no other SL-specific conditions can be used to determine type of channel access procedure, i</w:t>
      </w:r>
      <w:r w:rsidR="00B51564" w:rsidRPr="005F0C47">
        <w:rPr>
          <w:rFonts w:cstheme="minorHAnsi"/>
          <w:b/>
        </w:rPr>
        <w:t>t is up to UE implementation whether Type 2B/2C is applied</w:t>
      </w:r>
      <w:r w:rsidRPr="005F0C47">
        <w:rPr>
          <w:rFonts w:cstheme="minorHAnsi" w:hint="eastAsia"/>
          <w:b/>
        </w:rPr>
        <w:t>.</w:t>
      </w:r>
    </w:p>
    <w:p w14:paraId="296B6807" w14:textId="07EEB14F" w:rsidR="000C40B3" w:rsidRPr="005F0C47" w:rsidRDefault="00355568" w:rsidP="00B01E15">
      <w:pPr>
        <w:tabs>
          <w:tab w:val="left" w:pos="1300"/>
        </w:tabs>
        <w:spacing w:line="276" w:lineRule="auto"/>
        <w:jc w:val="both"/>
      </w:pPr>
      <w:r w:rsidRPr="005F0C47">
        <w:t>In NR-U</w:t>
      </w:r>
      <w:r w:rsidR="00FE2C13" w:rsidRPr="005F0C47">
        <w:t xml:space="preserve"> dynamic </w:t>
      </w:r>
      <w:r w:rsidR="00B216EA" w:rsidRPr="005F0C47">
        <w:t xml:space="preserve">mode </w:t>
      </w:r>
      <w:r w:rsidR="00FE2C13" w:rsidRPr="005F0C47">
        <w:t xml:space="preserve">channel access procedure, </w:t>
      </w:r>
      <w:r w:rsidRPr="005F0C47">
        <w:t xml:space="preserve">the maximum COT </w:t>
      </w:r>
      <w:r w:rsidR="00085FEA" w:rsidRPr="005F0C47">
        <w:t xml:space="preserve">and contention window </w:t>
      </w:r>
      <w:r w:rsidR="00FE2C13" w:rsidRPr="005F0C47">
        <w:t xml:space="preserve">size </w:t>
      </w:r>
      <w:r w:rsidR="003D7F0C" w:rsidRPr="005F0C47">
        <w:t xml:space="preserve">parameters </w:t>
      </w:r>
      <w:r w:rsidR="00085FEA" w:rsidRPr="005F0C47">
        <w:t>are derived by c</w:t>
      </w:r>
      <w:r w:rsidR="00052A56" w:rsidRPr="005F0C47">
        <w:t>hannel access priority class (CAPC)</w:t>
      </w:r>
      <w:r w:rsidR="00085FEA" w:rsidRPr="005F0C47">
        <w:t>.</w:t>
      </w:r>
      <w:r w:rsidR="000F1D92" w:rsidRPr="005F0C47">
        <w:t xml:space="preserve"> CAPC is configured according to traffic type by a mapping table between CAPC and QoS control indicator (QCI) to satisfy the QoS requirements of different traffic. </w:t>
      </w:r>
      <w:r w:rsidR="00AE7B31" w:rsidRPr="005F0C47">
        <w:t xml:space="preserve">The principle of CAPC and a CAPC table </w:t>
      </w:r>
      <w:r w:rsidR="00372449" w:rsidRPr="005F0C47">
        <w:t xml:space="preserve">was agreed for </w:t>
      </w:r>
      <w:r w:rsidR="006561A3" w:rsidRPr="005F0C47">
        <w:t xml:space="preserve">Type 1 </w:t>
      </w:r>
      <w:r w:rsidR="00AE7B31" w:rsidRPr="005F0C47">
        <w:t>SL</w:t>
      </w:r>
      <w:r w:rsidR="006561A3" w:rsidRPr="005F0C47">
        <w:t xml:space="preserve"> channel access procedure</w:t>
      </w:r>
      <w:r w:rsidR="00AE7B31" w:rsidRPr="005F0C47">
        <w:t xml:space="preserve"> in RAN1#110-b meeting</w:t>
      </w:r>
      <w:r w:rsidR="00A74240" w:rsidRPr="005F0C47">
        <w:t>.</w:t>
      </w:r>
      <w:r w:rsidR="00CC71BC" w:rsidRPr="005F0C47">
        <w:t xml:space="preserve"> </w:t>
      </w:r>
    </w:p>
    <w:p w14:paraId="6B14D539" w14:textId="050D9180" w:rsidR="00A5361D" w:rsidRPr="005F0C47" w:rsidRDefault="00A5361D" w:rsidP="00B01E15">
      <w:pPr>
        <w:tabs>
          <w:tab w:val="left" w:pos="1300"/>
        </w:tabs>
        <w:spacing w:line="276" w:lineRule="auto"/>
        <w:jc w:val="both"/>
      </w:pPr>
      <w:r w:rsidRPr="005F0C47">
        <w:t>In RAN1#111 [2], S-SSB was agreed to be served as short control signal</w:t>
      </w:r>
      <w:r w:rsidR="00CC2F6A" w:rsidRPr="005F0C47">
        <w:t xml:space="preserve"> such that Type 2A channel access procedure can be applicable with the conditions on time duration and duty cycle same as NR-U discovery burst.</w:t>
      </w:r>
      <w:r w:rsidR="009F7172" w:rsidRPr="005F0C47">
        <w:t xml:space="preserve"> There are two remaining issues regarding the S-SSB used for short control signal. </w:t>
      </w:r>
    </w:p>
    <w:p w14:paraId="749382D6" w14:textId="36F07CF6" w:rsidR="009F7172" w:rsidRPr="005F0C47" w:rsidRDefault="009F7172" w:rsidP="00B01E15">
      <w:pPr>
        <w:tabs>
          <w:tab w:val="left" w:pos="1300"/>
        </w:tabs>
        <w:spacing w:line="276" w:lineRule="auto"/>
        <w:jc w:val="both"/>
      </w:pPr>
      <w:r w:rsidRPr="005F0C47">
        <w:t>First</w:t>
      </w:r>
      <w:r w:rsidR="00A0727F" w:rsidRPr="005F0C47">
        <w:t>ly</w:t>
      </w:r>
      <w:r w:rsidRPr="005F0C47">
        <w:t>, whether and how to define an observation period regarding the calculation of the duty cycle needs to be clarified. In RAN1#102, the following conclusion was made regarding the observation pe</w:t>
      </w:r>
      <w:r w:rsidR="0018118D" w:rsidRPr="005F0C47">
        <w:t>riod for NR-U discovery burst, and a similar one can be made for S-SSB.</w:t>
      </w:r>
    </w:p>
    <w:tbl>
      <w:tblPr>
        <w:tblStyle w:val="TableGrid"/>
        <w:tblW w:w="0" w:type="auto"/>
        <w:tblLook w:val="04A0" w:firstRow="1" w:lastRow="0" w:firstColumn="1" w:lastColumn="0" w:noHBand="0" w:noVBand="1"/>
      </w:tblPr>
      <w:tblGrid>
        <w:gridCol w:w="9631"/>
      </w:tblGrid>
      <w:tr w:rsidR="00A0727F" w:rsidRPr="005F0C47" w14:paraId="7AAE01DE" w14:textId="77777777" w:rsidTr="00A0727F">
        <w:tc>
          <w:tcPr>
            <w:tcW w:w="9631" w:type="dxa"/>
          </w:tcPr>
          <w:p w14:paraId="008AA47A" w14:textId="77777777" w:rsidR="00A0727F" w:rsidRPr="005F0C47" w:rsidRDefault="00A0727F" w:rsidP="00A0727F">
            <w:pPr>
              <w:spacing w:after="0"/>
              <w:jc w:val="both"/>
              <w:rPr>
                <w:u w:val="single"/>
                <w:lang w:eastAsia="x-none"/>
              </w:rPr>
            </w:pPr>
            <w:r w:rsidRPr="005F0C47">
              <w:rPr>
                <w:u w:val="single"/>
                <w:lang w:eastAsia="x-none"/>
              </w:rPr>
              <w:t>Conclusion:</w:t>
            </w:r>
          </w:p>
          <w:p w14:paraId="3369BE15" w14:textId="61D4957D" w:rsidR="00A0727F" w:rsidRPr="005F0C47" w:rsidRDefault="00A0727F" w:rsidP="00A0727F">
            <w:pPr>
              <w:tabs>
                <w:tab w:val="left" w:pos="1300"/>
              </w:tabs>
              <w:spacing w:line="276" w:lineRule="auto"/>
              <w:jc w:val="both"/>
            </w:pPr>
            <w:r w:rsidRPr="005F0C47">
              <w:t>For a discovery burst, its duty cycle is defined as D_DB/P_DB, wherein D_DB is the duration of the discovery burst and determined according to the transmission starting instance of the discovery burst, and P_DB is determined as the periodicity of the discovery burst transmission window, as described in subclause 4.1 of TS 38.213.</w:t>
            </w:r>
          </w:p>
        </w:tc>
      </w:tr>
    </w:tbl>
    <w:p w14:paraId="03943B77" w14:textId="085EB0C8" w:rsidR="0018118D" w:rsidRPr="005F0C47" w:rsidRDefault="0018118D" w:rsidP="00A0727F">
      <w:pPr>
        <w:tabs>
          <w:tab w:val="left" w:pos="1300"/>
        </w:tabs>
        <w:spacing w:before="240" w:line="276" w:lineRule="auto"/>
        <w:jc w:val="both"/>
        <w:rPr>
          <w:rFonts w:eastAsiaTheme="minorEastAsia"/>
          <w:lang w:eastAsia="zh-CN"/>
        </w:rPr>
      </w:pPr>
      <w:r w:rsidRPr="005F0C47">
        <w:rPr>
          <w:rFonts w:eastAsiaTheme="minorEastAsia"/>
          <w:lang w:eastAsia="zh-CN"/>
        </w:rPr>
        <w:t>Second</w:t>
      </w:r>
      <w:r w:rsidR="00A0727F" w:rsidRPr="005F0C47">
        <w:rPr>
          <w:rFonts w:eastAsiaTheme="minorEastAsia"/>
          <w:lang w:eastAsia="zh-CN"/>
        </w:rPr>
        <w:t>ly</w:t>
      </w:r>
      <w:r w:rsidRPr="005F0C47">
        <w:rPr>
          <w:rFonts w:eastAsiaTheme="minorEastAsia"/>
          <w:lang w:eastAsia="zh-CN"/>
        </w:rPr>
        <w:t>, for NR-U discovery burst, in order to facilitate its fast channel access, a higher energy detection threshold was used. To guarantee same channel access performance, S-SSB shall use the same ED threshold.</w:t>
      </w:r>
    </w:p>
    <w:p w14:paraId="09F027D9" w14:textId="6C95D547" w:rsidR="009F7172" w:rsidRPr="005F0C47" w:rsidRDefault="0018118D" w:rsidP="00A0727F">
      <w:pPr>
        <w:pStyle w:val="Style1"/>
        <w:spacing w:after="120" w:line="276" w:lineRule="auto"/>
        <w:ind w:firstLine="0"/>
        <w:rPr>
          <w:rFonts w:cstheme="minorHAnsi"/>
          <w:b/>
        </w:rPr>
      </w:pPr>
      <w:r w:rsidRPr="005F0C47">
        <w:rPr>
          <w:rFonts w:cstheme="minorHAnsi"/>
          <w:b/>
        </w:rPr>
        <w:t>Proposal 2: When Type 2A channel access procedure is applicable for S-SSB transmission:</w:t>
      </w:r>
    </w:p>
    <w:p w14:paraId="4B240239" w14:textId="27C0EB72" w:rsidR="0018118D" w:rsidRPr="005F0C47" w:rsidRDefault="0018118D" w:rsidP="00A0727F">
      <w:pPr>
        <w:pStyle w:val="Style1"/>
        <w:numPr>
          <w:ilvl w:val="0"/>
          <w:numId w:val="2"/>
        </w:numPr>
        <w:spacing w:after="120" w:line="276" w:lineRule="auto"/>
        <w:rPr>
          <w:b/>
        </w:rPr>
      </w:pPr>
      <w:r w:rsidRPr="005F0C47">
        <w:rPr>
          <w:b/>
        </w:rPr>
        <w:t>The duty cycle is defined as D/P, wherein D is the duration of the S-SSB, and P is 160 ms.</w:t>
      </w:r>
    </w:p>
    <w:p w14:paraId="2F1531A2" w14:textId="4A7FEC39" w:rsidR="0018118D" w:rsidRPr="005F0C47" w:rsidRDefault="009A24E7" w:rsidP="00A0727F">
      <w:pPr>
        <w:pStyle w:val="Style1"/>
        <w:numPr>
          <w:ilvl w:val="0"/>
          <w:numId w:val="2"/>
        </w:numPr>
        <w:spacing w:after="120" w:line="276" w:lineRule="auto"/>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18118D" w:rsidRPr="005F0C47">
        <w:rPr>
          <w:b/>
        </w:rPr>
        <w:t>=5 dB for the energy detection threshold in Type 2A channel access procedure.</w:t>
      </w:r>
    </w:p>
    <w:p w14:paraId="3C52B18C" w14:textId="720478EA" w:rsidR="00B216EA" w:rsidRPr="005F0C47" w:rsidRDefault="00B216EA" w:rsidP="00A5650B">
      <w:pPr>
        <w:tabs>
          <w:tab w:val="left" w:pos="1300"/>
        </w:tabs>
        <w:spacing w:line="276" w:lineRule="auto"/>
        <w:jc w:val="both"/>
        <w:rPr>
          <w:rFonts w:eastAsiaTheme="minorEastAsia"/>
          <w:lang w:eastAsia="zh-CN"/>
        </w:rPr>
      </w:pPr>
      <w:r w:rsidRPr="005F0C47">
        <w:rPr>
          <w:rFonts w:eastAsiaTheme="minorEastAsia"/>
          <w:lang w:eastAsia="zh-CN"/>
        </w:rPr>
        <w:t xml:space="preserve">NR-U also support semi-static mode channel access procedure (see Figure 2 for an illustration), wherein a configurable period can be divided into an idle duration and a channel occupancy. Channel sensing is performed immediately before the starting of channel occupancy, and if the channel is sensed to be idle, transmission shall start immediately at the beginning of the channel occupancy. The channel occupancy can also be shared between the gNB and the UE, wherein a potential sensing may be required for the switching point between DL and UL transmissions. </w:t>
      </w:r>
    </w:p>
    <w:p w14:paraId="3001182E" w14:textId="4B57031B" w:rsidR="00992528" w:rsidRPr="005F0C47" w:rsidRDefault="00A365BE" w:rsidP="00FF2419">
      <w:pPr>
        <w:tabs>
          <w:tab w:val="left" w:pos="1300"/>
        </w:tabs>
        <w:spacing w:line="276" w:lineRule="auto"/>
        <w:jc w:val="center"/>
      </w:pPr>
      <w:r w:rsidRPr="005F0C47">
        <w:object w:dxaOrig="10932" w:dyaOrig="3024" w14:anchorId="7FF938F6">
          <v:shape id="_x0000_i1026" type="#_x0000_t75" style="width:5in;height:99.8pt" o:ole="">
            <v:imagedata r:id="rId10" o:title=""/>
          </v:shape>
          <o:OLEObject Type="Embed" ProgID="Visio.Drawing.15" ShapeID="_x0000_i1026" DrawAspect="Content" ObjectID="_1738148407" r:id="rId11"/>
        </w:object>
      </w:r>
    </w:p>
    <w:p w14:paraId="0E990FD7" w14:textId="1141F57D" w:rsidR="00B216EA" w:rsidRPr="005F0C47" w:rsidRDefault="00B216EA" w:rsidP="00B216EA">
      <w:pPr>
        <w:tabs>
          <w:tab w:val="left" w:pos="1300"/>
        </w:tabs>
        <w:jc w:val="center"/>
        <w:rPr>
          <w:rFonts w:eastAsiaTheme="minorEastAsia"/>
          <w:b/>
          <w:lang w:eastAsia="zh-CN"/>
        </w:rPr>
      </w:pPr>
      <w:r w:rsidRPr="005F0C47">
        <w:rPr>
          <w:rFonts w:eastAsiaTheme="minorEastAsia"/>
          <w:b/>
          <w:lang w:eastAsia="zh-CN"/>
        </w:rPr>
        <w:t xml:space="preserve">Figure 2. Illustration of semi-static mode channel access procedure. </w:t>
      </w:r>
    </w:p>
    <w:p w14:paraId="2FDB3110" w14:textId="309FA0D2" w:rsidR="00B216EA" w:rsidRPr="005F0C47" w:rsidRDefault="00B216EA" w:rsidP="00ED6951">
      <w:pPr>
        <w:tabs>
          <w:tab w:val="left" w:pos="1300"/>
        </w:tabs>
        <w:spacing w:line="276" w:lineRule="auto"/>
        <w:jc w:val="both"/>
        <w:rPr>
          <w:rFonts w:eastAsiaTheme="minorEastAsia"/>
          <w:lang w:eastAsia="zh-CN"/>
        </w:rPr>
      </w:pPr>
      <w:r w:rsidRPr="005F0C47">
        <w:rPr>
          <w:rFonts w:eastAsiaTheme="minorEastAsia"/>
        </w:rPr>
        <w:t xml:space="preserve">For SL-U, semi-static mode channel access procedure is also one of the important scenarios to consider. Especially, for typical SL implementation with non-contiguous resource allocation, semi-static mode has its benefit in saving the sensing </w:t>
      </w:r>
      <w:r w:rsidR="00ED6951" w:rsidRPr="005F0C47">
        <w:rPr>
          <w:rFonts w:eastAsiaTheme="minorEastAsia"/>
        </w:rPr>
        <w:t xml:space="preserve">durations. If the system can guarantee the environment without other RAT, operating in semi-static mode is more efficient in term of the spectrum utilization. </w:t>
      </w:r>
      <w:r w:rsidRPr="005F0C47">
        <w:rPr>
          <w:rFonts w:eastAsiaTheme="minorEastAsia"/>
        </w:rPr>
        <w:t xml:space="preserve"> </w:t>
      </w:r>
    </w:p>
    <w:p w14:paraId="4099DB95" w14:textId="5B7EB5FB" w:rsidR="00992528" w:rsidRPr="005F0C47" w:rsidRDefault="00992528" w:rsidP="00992528">
      <w:pPr>
        <w:pStyle w:val="Style1"/>
        <w:spacing w:after="120" w:line="276" w:lineRule="auto"/>
        <w:ind w:firstLine="0"/>
        <w:rPr>
          <w:b/>
        </w:rPr>
      </w:pPr>
      <w:r w:rsidRPr="005F0C47">
        <w:rPr>
          <w:rFonts w:hint="eastAsia"/>
          <w:b/>
        </w:rPr>
        <w:t>P</w:t>
      </w:r>
      <w:r w:rsidRPr="005F0C47">
        <w:rPr>
          <w:b/>
        </w:rPr>
        <w:t xml:space="preserve">roposal </w:t>
      </w:r>
      <w:r w:rsidR="00365456" w:rsidRPr="005F0C47">
        <w:rPr>
          <w:b/>
        </w:rPr>
        <w:t>3</w:t>
      </w:r>
      <w:r w:rsidRPr="005F0C47">
        <w:rPr>
          <w:b/>
        </w:rPr>
        <w:t xml:space="preserve">: </w:t>
      </w:r>
      <w:r w:rsidRPr="005F0C47">
        <w:rPr>
          <w:rFonts w:cstheme="minorHAnsi"/>
          <w:b/>
        </w:rPr>
        <w:t>Support NR-U semi-static channel access mechanism for SL-U.</w:t>
      </w:r>
    </w:p>
    <w:p w14:paraId="2421EB1E" w14:textId="77777777" w:rsidR="00992528" w:rsidRPr="005F0C47" w:rsidRDefault="00992528" w:rsidP="00F4389E">
      <w:pPr>
        <w:pStyle w:val="Style1"/>
        <w:numPr>
          <w:ilvl w:val="0"/>
          <w:numId w:val="2"/>
        </w:numPr>
        <w:spacing w:after="120" w:line="276" w:lineRule="auto"/>
        <w:rPr>
          <w:rFonts w:cstheme="minorHAnsi"/>
          <w:b/>
        </w:rPr>
      </w:pPr>
      <w:r w:rsidRPr="005F0C47">
        <w:rPr>
          <w:b/>
        </w:rPr>
        <w:t>Support when other RAT can be absent in a long term</w:t>
      </w:r>
    </w:p>
    <w:p w14:paraId="44459E1D" w14:textId="77777777" w:rsidR="00992528" w:rsidRPr="005F0C47" w:rsidRDefault="00992528" w:rsidP="00F4389E">
      <w:pPr>
        <w:pStyle w:val="Style1"/>
        <w:numPr>
          <w:ilvl w:val="0"/>
          <w:numId w:val="2"/>
        </w:numPr>
        <w:spacing w:after="120" w:line="276" w:lineRule="auto"/>
        <w:rPr>
          <w:rFonts w:cstheme="minorHAnsi"/>
          <w:b/>
        </w:rPr>
      </w:pPr>
      <w:r w:rsidRPr="005F0C47">
        <w:rPr>
          <w:b/>
        </w:rPr>
        <w:t>Support asynchronous channel occupancy starting timing from multiple UEs</w:t>
      </w:r>
    </w:p>
    <w:p w14:paraId="3DCF8B90" w14:textId="77777777" w:rsidR="00992528" w:rsidRPr="005F0C47" w:rsidRDefault="00992528" w:rsidP="00F4389E">
      <w:pPr>
        <w:pStyle w:val="Style1"/>
        <w:numPr>
          <w:ilvl w:val="0"/>
          <w:numId w:val="2"/>
        </w:numPr>
        <w:spacing w:after="120" w:line="276" w:lineRule="auto"/>
        <w:rPr>
          <w:rFonts w:cstheme="minorHAnsi"/>
          <w:b/>
        </w:rPr>
      </w:pPr>
      <w:r w:rsidRPr="005F0C47">
        <w:rPr>
          <w:rFonts w:cstheme="minorHAnsi"/>
          <w:b/>
        </w:rPr>
        <w:t>Support channel occupancy sharing with other UE(s)</w:t>
      </w:r>
    </w:p>
    <w:p w14:paraId="62CA66FF" w14:textId="73C6155A" w:rsidR="00810591" w:rsidRPr="005F0C47" w:rsidRDefault="00810591" w:rsidP="00810591">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egarding multi-channel access procedure, the following agreement was made in RAN1#11</w:t>
      </w:r>
      <w:r w:rsidR="003804B6" w:rsidRPr="005F0C47">
        <w:rPr>
          <w:rFonts w:eastAsiaTheme="minorEastAsia"/>
          <w:lang w:eastAsia="zh-CN"/>
        </w:rPr>
        <w:t>1</w:t>
      </w:r>
      <w:r w:rsidRPr="005F0C47">
        <w:rPr>
          <w:rFonts w:eastAsiaTheme="minorEastAsia"/>
          <w:lang w:eastAsia="zh-CN"/>
        </w:rPr>
        <w:t xml:space="preserve"> [2]:</w:t>
      </w:r>
    </w:p>
    <w:tbl>
      <w:tblPr>
        <w:tblStyle w:val="TableGrid"/>
        <w:tblW w:w="0" w:type="auto"/>
        <w:tblLook w:val="04A0" w:firstRow="1" w:lastRow="0" w:firstColumn="1" w:lastColumn="0" w:noHBand="0" w:noVBand="1"/>
      </w:tblPr>
      <w:tblGrid>
        <w:gridCol w:w="9631"/>
      </w:tblGrid>
      <w:tr w:rsidR="00810591" w:rsidRPr="005F0C47" w14:paraId="7FFE4576" w14:textId="77777777" w:rsidTr="00A53843">
        <w:tc>
          <w:tcPr>
            <w:tcW w:w="9631" w:type="dxa"/>
          </w:tcPr>
          <w:p w14:paraId="112E1775" w14:textId="77777777" w:rsidR="003804B6" w:rsidRPr="005F0C47" w:rsidRDefault="003804B6" w:rsidP="003804B6">
            <w:r w:rsidRPr="005F0C47">
              <w:rPr>
                <w:highlight w:val="green"/>
              </w:rPr>
              <w:lastRenderedPageBreak/>
              <w:t>Agreement</w:t>
            </w:r>
          </w:p>
          <w:p w14:paraId="30469D6D" w14:textId="77777777" w:rsidR="003804B6" w:rsidRPr="005F0C47" w:rsidRDefault="003804B6" w:rsidP="003804B6">
            <w:pPr>
              <w:numPr>
                <w:ilvl w:val="0"/>
                <w:numId w:val="12"/>
              </w:numPr>
              <w:overflowPunct w:val="0"/>
              <w:autoSpaceDE w:val="0"/>
              <w:autoSpaceDN w:val="0"/>
              <w:adjustRightInd w:val="0"/>
              <w:spacing w:after="0"/>
              <w:jc w:val="both"/>
              <w:textAlignment w:val="baseline"/>
              <w:rPr>
                <w:rFonts w:eastAsia="宋体"/>
                <w:szCs w:val="22"/>
              </w:rPr>
            </w:pPr>
            <w:r w:rsidRPr="005F0C47">
              <w:rPr>
                <w:rFonts w:eastAsia="宋体"/>
                <w:szCs w:val="22"/>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201221BC" w14:textId="77777777" w:rsidR="003804B6" w:rsidRPr="005F0C47" w:rsidRDefault="003804B6" w:rsidP="003804B6">
            <w:pPr>
              <w:numPr>
                <w:ilvl w:val="1"/>
                <w:numId w:val="12"/>
              </w:numPr>
              <w:overflowPunct w:val="0"/>
              <w:autoSpaceDE w:val="0"/>
              <w:autoSpaceDN w:val="0"/>
              <w:adjustRightInd w:val="0"/>
              <w:spacing w:after="0"/>
              <w:jc w:val="both"/>
              <w:textAlignment w:val="baseline"/>
              <w:rPr>
                <w:rFonts w:eastAsia="宋体"/>
                <w:szCs w:val="22"/>
              </w:rPr>
            </w:pPr>
            <w:r w:rsidRPr="005F0C47">
              <w:rPr>
                <w:rFonts w:eastAsia="宋体"/>
                <w:szCs w:val="22"/>
              </w:rPr>
              <w:t>FFS: the case for S-SSB if agreed to transmit S-SSB (or S-SSB can be (pre-)configured) in more than one RB set</w:t>
            </w:r>
          </w:p>
          <w:p w14:paraId="72A4F98B" w14:textId="77777777" w:rsidR="003804B6" w:rsidRPr="005F0C47" w:rsidRDefault="003804B6" w:rsidP="003804B6">
            <w:pPr>
              <w:numPr>
                <w:ilvl w:val="1"/>
                <w:numId w:val="12"/>
              </w:numPr>
              <w:overflowPunct w:val="0"/>
              <w:autoSpaceDE w:val="0"/>
              <w:autoSpaceDN w:val="0"/>
              <w:adjustRightInd w:val="0"/>
              <w:spacing w:after="0"/>
              <w:jc w:val="both"/>
              <w:textAlignment w:val="baseline"/>
              <w:rPr>
                <w:rFonts w:eastAsia="宋体"/>
                <w:szCs w:val="22"/>
              </w:rPr>
            </w:pPr>
            <w:r w:rsidRPr="005F0C47">
              <w:rPr>
                <w:rFonts w:eastAsia="宋体"/>
                <w:szCs w:val="22"/>
              </w:rPr>
              <w:t>FFS: whether type A or type B or both will be supported for this case for PSFCH</w:t>
            </w:r>
          </w:p>
          <w:p w14:paraId="008EC3E8" w14:textId="28169FBE" w:rsidR="00810591" w:rsidRPr="005F0C47" w:rsidRDefault="003804B6" w:rsidP="003804B6">
            <w:pPr>
              <w:numPr>
                <w:ilvl w:val="1"/>
                <w:numId w:val="12"/>
              </w:numPr>
              <w:overflowPunct w:val="0"/>
              <w:autoSpaceDE w:val="0"/>
              <w:autoSpaceDN w:val="0"/>
              <w:adjustRightInd w:val="0"/>
              <w:jc w:val="both"/>
              <w:textAlignment w:val="baseline"/>
              <w:rPr>
                <w:rFonts w:eastAsia="宋体"/>
                <w:szCs w:val="22"/>
              </w:rPr>
            </w:pPr>
            <w:r w:rsidRPr="005F0C47">
              <w:rPr>
                <w:rFonts w:eastAsia="宋体"/>
                <w:szCs w:val="22"/>
              </w:rPr>
              <w:t>FFS: whether multiple PSFCH transmissions on multiple channels after performing the multi-channel access procedure is limited to contiguous RB sets</w:t>
            </w:r>
          </w:p>
        </w:tc>
      </w:tr>
    </w:tbl>
    <w:p w14:paraId="588AC370" w14:textId="2D193011" w:rsidR="00992528" w:rsidRPr="005F0C47" w:rsidRDefault="001E7B6F" w:rsidP="003804B6">
      <w:pPr>
        <w:tabs>
          <w:tab w:val="left" w:pos="1300"/>
        </w:tabs>
        <w:spacing w:before="240" w:line="276" w:lineRule="auto"/>
        <w:jc w:val="both"/>
        <w:rPr>
          <w:rFonts w:eastAsiaTheme="minorEastAsia"/>
          <w:lang w:eastAsia="zh-CN"/>
        </w:rPr>
      </w:pPr>
      <w:r w:rsidRPr="005F0C47">
        <w:rPr>
          <w:rFonts w:eastAsiaTheme="minorEastAsia" w:hint="eastAsia"/>
          <w:lang w:eastAsia="zh-CN"/>
        </w:rPr>
        <w:t>M</w:t>
      </w:r>
      <w:r w:rsidRPr="005F0C47">
        <w:rPr>
          <w:rFonts w:eastAsiaTheme="minorEastAsia"/>
          <w:lang w:eastAsia="zh-CN"/>
        </w:rPr>
        <w:t>ulti-channel access procedure was supported in NR-U</w:t>
      </w:r>
      <w:r w:rsidR="003629E0" w:rsidRPr="005F0C47">
        <w:rPr>
          <w:rFonts w:eastAsiaTheme="minorEastAsia"/>
          <w:lang w:eastAsia="zh-CN"/>
        </w:rPr>
        <w:t xml:space="preserve"> to allow wider transmission bandwidth and improve data rate</w:t>
      </w:r>
      <w:r w:rsidRPr="005F0C47">
        <w:rPr>
          <w:rFonts w:eastAsiaTheme="minorEastAsia"/>
          <w:lang w:eastAsia="zh-CN"/>
        </w:rPr>
        <w:t xml:space="preserve">. </w:t>
      </w:r>
      <w:r w:rsidR="00ED6951" w:rsidRPr="005F0C47">
        <w:rPr>
          <w:rFonts w:eastAsiaTheme="minorEastAsia"/>
          <w:lang w:eastAsia="zh-CN"/>
        </w:rPr>
        <w:t xml:space="preserve">In NR-U dynamic mode channel access, </w:t>
      </w:r>
      <w:r w:rsidR="003629E0" w:rsidRPr="005F0C47">
        <w:rPr>
          <w:rFonts w:eastAsiaTheme="minorEastAsia"/>
          <w:lang w:eastAsia="zh-CN"/>
        </w:rPr>
        <w:t xml:space="preserve">multi-channel access procedure comprises </w:t>
      </w:r>
      <w:r w:rsidR="00ED6951" w:rsidRPr="005F0C47">
        <w:rPr>
          <w:rFonts w:eastAsiaTheme="minorEastAsia"/>
          <w:lang w:eastAsia="zh-CN"/>
        </w:rPr>
        <w:t>T</w:t>
      </w:r>
      <w:r w:rsidR="003629E0" w:rsidRPr="005F0C47">
        <w:rPr>
          <w:rFonts w:eastAsiaTheme="minorEastAsia"/>
          <w:lang w:eastAsia="zh-CN"/>
        </w:rPr>
        <w:t xml:space="preserve">ype A and </w:t>
      </w:r>
      <w:r w:rsidR="00ED6951" w:rsidRPr="005F0C47">
        <w:rPr>
          <w:rFonts w:eastAsiaTheme="minorEastAsia"/>
          <w:lang w:eastAsia="zh-CN"/>
        </w:rPr>
        <w:t>T</w:t>
      </w:r>
      <w:r w:rsidR="003629E0" w:rsidRPr="005F0C47">
        <w:rPr>
          <w:rFonts w:eastAsiaTheme="minorEastAsia"/>
          <w:lang w:eastAsia="zh-CN"/>
        </w:rPr>
        <w:t>ype B</w:t>
      </w:r>
      <w:r w:rsidR="00ED6951" w:rsidRPr="005F0C47">
        <w:rPr>
          <w:rFonts w:eastAsiaTheme="minorEastAsia"/>
          <w:lang w:eastAsia="zh-CN"/>
        </w:rPr>
        <w:t xml:space="preserve"> (see Figure 3 for an illustration).</w:t>
      </w:r>
      <w:r w:rsidR="003629E0" w:rsidRPr="005F0C47">
        <w:rPr>
          <w:rFonts w:eastAsiaTheme="minorEastAsia"/>
          <w:lang w:eastAsia="zh-CN"/>
        </w:rPr>
        <w:t xml:space="preserve"> </w:t>
      </w:r>
      <w:r w:rsidR="00ED6951" w:rsidRPr="005F0C47">
        <w:rPr>
          <w:rFonts w:eastAsiaTheme="minorEastAsia"/>
          <w:lang w:eastAsia="zh-CN"/>
        </w:rPr>
        <w:t>I</w:t>
      </w:r>
      <w:r w:rsidR="003629E0" w:rsidRPr="005F0C47">
        <w:rPr>
          <w:rFonts w:eastAsiaTheme="minorEastAsia"/>
          <w:lang w:eastAsia="zh-CN"/>
        </w:rPr>
        <w:t xml:space="preserve">n </w:t>
      </w:r>
      <w:r w:rsidR="00ED6951" w:rsidRPr="005F0C47">
        <w:rPr>
          <w:rFonts w:eastAsiaTheme="minorEastAsia"/>
          <w:lang w:eastAsia="zh-CN"/>
        </w:rPr>
        <w:t>T</w:t>
      </w:r>
      <w:r w:rsidR="003629E0" w:rsidRPr="005F0C47">
        <w:rPr>
          <w:rFonts w:eastAsiaTheme="minorEastAsia"/>
          <w:lang w:eastAsia="zh-CN"/>
        </w:rPr>
        <w:t xml:space="preserve">ype A </w:t>
      </w:r>
      <w:r w:rsidR="00ED6951" w:rsidRPr="005F0C47">
        <w:rPr>
          <w:rFonts w:eastAsiaTheme="minorEastAsia"/>
          <w:lang w:eastAsia="zh-CN"/>
        </w:rPr>
        <w:t xml:space="preserve">multi-channel access procedure, the transmitter </w:t>
      </w:r>
      <w:r w:rsidRPr="005F0C47">
        <w:rPr>
          <w:rFonts w:eastAsiaTheme="minorEastAsia"/>
          <w:lang w:eastAsia="zh-CN"/>
        </w:rPr>
        <w:t xml:space="preserve">performs </w:t>
      </w:r>
      <w:r w:rsidR="003629E0" w:rsidRPr="005F0C47">
        <w:rPr>
          <w:rFonts w:eastAsiaTheme="minorEastAsia"/>
          <w:lang w:eastAsia="zh-CN"/>
        </w:rPr>
        <w:t xml:space="preserve">channel access </w:t>
      </w:r>
      <w:r w:rsidRPr="005F0C47">
        <w:rPr>
          <w:rFonts w:eastAsiaTheme="minorEastAsia"/>
          <w:lang w:eastAsia="zh-CN"/>
        </w:rPr>
        <w:t>separately on each channel it intends to transmit</w:t>
      </w:r>
      <w:r w:rsidR="003629E0" w:rsidRPr="005F0C47">
        <w:rPr>
          <w:rFonts w:eastAsiaTheme="minorEastAsia"/>
          <w:lang w:eastAsia="zh-CN"/>
        </w:rPr>
        <w:t>, and i</w:t>
      </w:r>
      <w:r w:rsidRPr="005F0C47">
        <w:rPr>
          <w:rFonts w:eastAsiaTheme="minorEastAsia"/>
          <w:lang w:eastAsia="zh-CN"/>
        </w:rPr>
        <w:t xml:space="preserve">n </w:t>
      </w:r>
      <w:r w:rsidR="00ED6951" w:rsidRPr="005F0C47">
        <w:rPr>
          <w:rFonts w:eastAsiaTheme="minorEastAsia"/>
          <w:lang w:eastAsia="zh-CN"/>
        </w:rPr>
        <w:t>T</w:t>
      </w:r>
      <w:r w:rsidRPr="005F0C47">
        <w:rPr>
          <w:rFonts w:eastAsiaTheme="minorEastAsia"/>
          <w:lang w:eastAsia="zh-CN"/>
        </w:rPr>
        <w:t>ype B</w:t>
      </w:r>
      <w:r w:rsidR="00ED6951" w:rsidRPr="005F0C47">
        <w:rPr>
          <w:rFonts w:eastAsiaTheme="minorEastAsia"/>
          <w:lang w:eastAsia="zh-CN"/>
        </w:rPr>
        <w:t xml:space="preserve"> multi-channel access procedure, the transmitter</w:t>
      </w:r>
      <w:r w:rsidR="003629E0" w:rsidRPr="005F0C47">
        <w:rPr>
          <w:rFonts w:eastAsiaTheme="minorEastAsia"/>
          <w:lang w:eastAsia="zh-CN"/>
        </w:rPr>
        <w:t xml:space="preserve"> select</w:t>
      </w:r>
      <w:r w:rsidR="00ED6951" w:rsidRPr="005F0C47">
        <w:rPr>
          <w:rFonts w:eastAsiaTheme="minorEastAsia"/>
          <w:lang w:eastAsia="zh-CN"/>
        </w:rPr>
        <w:t>s</w:t>
      </w:r>
      <w:r w:rsidR="003629E0" w:rsidRPr="005F0C47">
        <w:rPr>
          <w:rFonts w:eastAsiaTheme="minorEastAsia"/>
          <w:lang w:eastAsia="zh-CN"/>
        </w:rPr>
        <w:t xml:space="preserve"> one from the multiple channels to perform Type 1 LBT and sense other channels with at least 25</w:t>
      </w:r>
      <w:r w:rsidR="00ED6951" w:rsidRPr="005F0C47">
        <w:rPr>
          <w:rFonts w:eastAsiaTheme="minorEastAsia"/>
          <w:lang w:eastAsia="zh-CN"/>
        </w:rPr>
        <w:t xml:space="preserve"> </w:t>
      </w:r>
      <w:r w:rsidR="003629E0" w:rsidRPr="005F0C47">
        <w:rPr>
          <w:rFonts w:eastAsiaTheme="minorEastAsia"/>
          <w:lang w:eastAsia="zh-CN"/>
        </w:rPr>
        <w:t xml:space="preserve">us before transmission. </w:t>
      </w:r>
      <w:r w:rsidR="00ED6951" w:rsidRPr="005F0C47">
        <w:rPr>
          <w:rFonts w:eastAsiaTheme="minorEastAsia"/>
          <w:lang w:eastAsia="zh-CN"/>
        </w:rPr>
        <w:t xml:space="preserve">In NR-U semi-static mode channel access, independent channel access procedure over each channel is supported (similar to the spirit of Type A multi-channel access procedure). </w:t>
      </w:r>
    </w:p>
    <w:p w14:paraId="1DE3B1EB" w14:textId="77777777" w:rsidR="00FF19B2" w:rsidRPr="005F0C47" w:rsidRDefault="00FF19B2" w:rsidP="00FF19B2">
      <w:pPr>
        <w:tabs>
          <w:tab w:val="left" w:pos="1300"/>
        </w:tabs>
        <w:spacing w:line="276" w:lineRule="auto"/>
        <w:jc w:val="both"/>
        <w:rPr>
          <w:rFonts w:eastAsiaTheme="minorEastAsia"/>
          <w:lang w:eastAsia="zh-CN"/>
        </w:rPr>
      </w:pPr>
      <w:r w:rsidRPr="005F0C47">
        <w:rPr>
          <w:rFonts w:eastAsiaTheme="minorEastAsia"/>
          <w:lang w:eastAsia="zh-CN"/>
        </w:rPr>
        <w:t xml:space="preserve">For </w:t>
      </w:r>
      <w:r w:rsidRPr="005F0C47">
        <w:rPr>
          <w:rFonts w:eastAsiaTheme="minorEastAsia" w:hint="eastAsia"/>
          <w:lang w:eastAsia="zh-CN"/>
        </w:rPr>
        <w:t>S</w:t>
      </w:r>
      <w:r w:rsidRPr="005F0C47">
        <w:rPr>
          <w:rFonts w:eastAsiaTheme="minorEastAsia"/>
          <w:lang w:eastAsia="zh-CN"/>
        </w:rPr>
        <w:t xml:space="preserve">L-U, semi-static mode channel access procedure can support independent single-channel access procedure on each channel, similar to NR-U. </w:t>
      </w:r>
    </w:p>
    <w:p w14:paraId="432D48C8" w14:textId="77777777" w:rsidR="00FF19B2" w:rsidRPr="005F0C47" w:rsidRDefault="00FF19B2" w:rsidP="00FF19B2">
      <w:pPr>
        <w:pStyle w:val="Style1"/>
        <w:spacing w:after="120" w:line="276" w:lineRule="auto"/>
        <w:ind w:firstLine="0"/>
        <w:rPr>
          <w:b/>
        </w:rPr>
      </w:pPr>
      <w:r w:rsidRPr="005F0C47">
        <w:rPr>
          <w:rFonts w:hint="eastAsia"/>
          <w:b/>
        </w:rPr>
        <w:t>P</w:t>
      </w:r>
      <w:r w:rsidRPr="005F0C47">
        <w:rPr>
          <w:b/>
        </w:rPr>
        <w:t>roposal 4: For multi-channel access procedure in SL-U,</w:t>
      </w:r>
    </w:p>
    <w:p w14:paraId="3B4DF447" w14:textId="77777777" w:rsidR="00FF19B2" w:rsidRPr="005F0C47" w:rsidRDefault="00FF19B2" w:rsidP="00FF19B2">
      <w:pPr>
        <w:pStyle w:val="Style1"/>
        <w:numPr>
          <w:ilvl w:val="0"/>
          <w:numId w:val="2"/>
        </w:numPr>
        <w:spacing w:after="120" w:line="276" w:lineRule="auto"/>
        <w:rPr>
          <w:b/>
        </w:rPr>
      </w:pPr>
      <w:r w:rsidRPr="005F0C47">
        <w:rPr>
          <w:b/>
        </w:rPr>
        <w:t>For semi-static mode channel access procedure, support independent single-channel access procedure on each channel.</w:t>
      </w:r>
    </w:p>
    <w:p w14:paraId="3662151D" w14:textId="351FC621" w:rsidR="00ED6951" w:rsidRPr="005F0C47" w:rsidRDefault="00ED6951" w:rsidP="00D5243A">
      <w:pPr>
        <w:tabs>
          <w:tab w:val="left" w:pos="1300"/>
        </w:tabs>
        <w:spacing w:line="276" w:lineRule="auto"/>
        <w:jc w:val="both"/>
      </w:pPr>
      <w:r w:rsidRPr="005F0C47">
        <w:object w:dxaOrig="23880" w:dyaOrig="8652" w14:anchorId="780CDDD1">
          <v:shape id="_x0000_i1027" type="#_x0000_t75" style="width:481.2pt;height:175pt" o:ole="">
            <v:imagedata r:id="rId12" o:title=""/>
          </v:shape>
          <o:OLEObject Type="Embed" ProgID="Visio.Drawing.15" ShapeID="_x0000_i1027" DrawAspect="Content" ObjectID="_1738148408" r:id="rId13"/>
        </w:object>
      </w:r>
    </w:p>
    <w:p w14:paraId="10AA1C77" w14:textId="3CAB6A9F" w:rsidR="00ED6951" w:rsidRPr="005F0C47" w:rsidRDefault="00ED6951" w:rsidP="00ED6951">
      <w:pPr>
        <w:tabs>
          <w:tab w:val="left" w:pos="1300"/>
        </w:tabs>
        <w:jc w:val="center"/>
        <w:rPr>
          <w:rFonts w:eastAsiaTheme="minorEastAsia"/>
          <w:b/>
          <w:lang w:eastAsia="zh-CN"/>
        </w:rPr>
      </w:pPr>
      <w:r w:rsidRPr="005F0C47">
        <w:rPr>
          <w:rFonts w:eastAsiaTheme="minorEastAsia"/>
          <w:b/>
          <w:lang w:eastAsia="zh-CN"/>
        </w:rPr>
        <w:t xml:space="preserve">Figure 3. Illustration of multi-channel channel access procedure. </w:t>
      </w:r>
    </w:p>
    <w:p w14:paraId="57DC5C7C" w14:textId="77777777" w:rsidR="00B9791C" w:rsidRPr="005F0C47" w:rsidRDefault="00813EB5" w:rsidP="00767E5C">
      <w:pPr>
        <w:tabs>
          <w:tab w:val="left" w:pos="1300"/>
        </w:tabs>
        <w:spacing w:line="276" w:lineRule="auto"/>
        <w:jc w:val="both"/>
        <w:rPr>
          <w:rFonts w:eastAsiaTheme="minorEastAsia"/>
          <w:lang w:eastAsia="zh-CN"/>
        </w:rPr>
      </w:pPr>
      <w:r w:rsidRPr="005F0C47">
        <w:rPr>
          <w:rFonts w:eastAsiaTheme="minorEastAsia"/>
          <w:lang w:eastAsia="zh-CN"/>
        </w:rPr>
        <w:t xml:space="preserve">Considering the motivation of multi-channel access is to improve data rate, it can be used for at least PSCCH and PSSCH transmissions. </w:t>
      </w:r>
      <w:r w:rsidR="00A134B7" w:rsidRPr="005F0C47">
        <w:rPr>
          <w:rFonts w:eastAsiaTheme="minorEastAsia"/>
          <w:lang w:eastAsia="zh-CN"/>
        </w:rPr>
        <w:t xml:space="preserve">When </w:t>
      </w:r>
      <w:r w:rsidRPr="005F0C47">
        <w:rPr>
          <w:rFonts w:eastAsiaTheme="minorEastAsia"/>
          <w:lang w:eastAsia="zh-CN"/>
        </w:rPr>
        <w:t xml:space="preserve">TX UE transmits </w:t>
      </w:r>
      <w:r w:rsidR="00A134B7" w:rsidRPr="005F0C47">
        <w:rPr>
          <w:rFonts w:eastAsiaTheme="minorEastAsia"/>
          <w:lang w:eastAsia="zh-CN"/>
        </w:rPr>
        <w:t xml:space="preserve">PSCCH and PSSCH with multi-channel access procedure, </w:t>
      </w:r>
      <w:r w:rsidRPr="005F0C47">
        <w:rPr>
          <w:rFonts w:eastAsiaTheme="minorEastAsia"/>
          <w:lang w:eastAsia="zh-CN"/>
        </w:rPr>
        <w:t>how to transmit PSFCH by RX UE needs further discussion. PSFCH carries limited information bits</w:t>
      </w:r>
      <w:r w:rsidR="00F13209" w:rsidRPr="005F0C47">
        <w:rPr>
          <w:rFonts w:eastAsiaTheme="minorEastAsia"/>
          <w:lang w:eastAsia="zh-CN"/>
        </w:rPr>
        <w:t>,</w:t>
      </w:r>
      <w:r w:rsidRPr="005F0C47">
        <w:rPr>
          <w:rFonts w:eastAsiaTheme="minorEastAsia"/>
          <w:lang w:eastAsia="zh-CN"/>
        </w:rPr>
        <w:t xml:space="preserve"> </w:t>
      </w:r>
      <w:r w:rsidR="00F13209" w:rsidRPr="005F0C47">
        <w:rPr>
          <w:rFonts w:eastAsiaTheme="minorEastAsia"/>
          <w:lang w:eastAsia="zh-CN"/>
        </w:rPr>
        <w:t xml:space="preserve">thus transmitting PSFCH </w:t>
      </w:r>
      <w:r w:rsidRPr="005F0C47">
        <w:rPr>
          <w:rFonts w:eastAsiaTheme="minorEastAsia"/>
          <w:lang w:eastAsia="zh-CN"/>
        </w:rPr>
        <w:t>on single RB set</w:t>
      </w:r>
      <w:r w:rsidR="00F13209" w:rsidRPr="005F0C47">
        <w:rPr>
          <w:rFonts w:eastAsiaTheme="minorEastAsia"/>
          <w:lang w:eastAsia="zh-CN"/>
        </w:rPr>
        <w:t xml:space="preserve"> belonging to the RB sets of multi-channel access will not degrade performance</w:t>
      </w:r>
      <w:r w:rsidR="00553444" w:rsidRPr="005F0C47">
        <w:rPr>
          <w:rFonts w:eastAsiaTheme="minorEastAsia"/>
          <w:lang w:eastAsia="zh-CN"/>
        </w:rPr>
        <w:t>.</w:t>
      </w:r>
      <w:r w:rsidR="00F13209" w:rsidRPr="005F0C47">
        <w:rPr>
          <w:rFonts w:eastAsiaTheme="minorEastAsia"/>
          <w:lang w:eastAsia="zh-CN"/>
        </w:rPr>
        <w:t xml:space="preserve"> </w:t>
      </w:r>
      <w:r w:rsidR="00553444" w:rsidRPr="005F0C47">
        <w:rPr>
          <w:rFonts w:eastAsiaTheme="minorEastAsia"/>
          <w:lang w:eastAsia="zh-CN"/>
        </w:rPr>
        <w:t xml:space="preserve">Compared with applying multi-channel access for PSFCH as well, transmitting PSFCH on a subset </w:t>
      </w:r>
      <w:r w:rsidR="009531B6" w:rsidRPr="005F0C47">
        <w:rPr>
          <w:rFonts w:eastAsiaTheme="minorEastAsia"/>
          <w:lang w:eastAsia="zh-CN"/>
        </w:rPr>
        <w:t xml:space="preserve">of the RB sets </w:t>
      </w:r>
      <w:r w:rsidR="00F13209" w:rsidRPr="005F0C47">
        <w:rPr>
          <w:rFonts w:eastAsiaTheme="minorEastAsia"/>
          <w:lang w:eastAsia="zh-CN"/>
        </w:rPr>
        <w:t xml:space="preserve">may reduce latency of channel access procedure and risk of LBT failure. </w:t>
      </w:r>
    </w:p>
    <w:p w14:paraId="2489E1C8" w14:textId="63FA8902" w:rsidR="00A134B7" w:rsidRPr="005F0C47" w:rsidRDefault="00B9791C" w:rsidP="00767E5C">
      <w:pPr>
        <w:tabs>
          <w:tab w:val="left" w:pos="1300"/>
        </w:tabs>
        <w:spacing w:line="276" w:lineRule="auto"/>
        <w:jc w:val="both"/>
        <w:rPr>
          <w:rFonts w:eastAsiaTheme="minorEastAsia"/>
          <w:lang w:eastAsia="zh-CN"/>
        </w:rPr>
      </w:pPr>
      <w:r w:rsidRPr="005F0C47">
        <w:rPr>
          <w:rFonts w:eastAsiaTheme="minorEastAsia"/>
          <w:lang w:eastAsia="zh-CN"/>
        </w:rPr>
        <w:t>Therefore, for PSFCH corresponding to PSCCH/PSSCH using multi-channel access, transmission of PSFCH on a subset of RB sets is supported. T</w:t>
      </w:r>
      <w:r w:rsidR="009531B6" w:rsidRPr="005F0C47">
        <w:rPr>
          <w:rFonts w:eastAsiaTheme="minorEastAsia"/>
          <w:lang w:eastAsia="zh-CN"/>
        </w:rPr>
        <w:t>he following options can be further considered.</w:t>
      </w:r>
      <w:r w:rsidR="003507AA" w:rsidRPr="005F0C47">
        <w:rPr>
          <w:rFonts w:eastAsiaTheme="minorEastAsia" w:hint="eastAsia"/>
          <w:lang w:eastAsia="zh-CN"/>
        </w:rPr>
        <w:t xml:space="preserve"> W</w:t>
      </w:r>
      <w:r w:rsidR="003507AA" w:rsidRPr="005F0C47">
        <w:rPr>
          <w:rFonts w:eastAsiaTheme="minorEastAsia"/>
          <w:lang w:eastAsia="zh-CN"/>
        </w:rPr>
        <w:t>ithin a RB set, the PSFCH resource determination can follow the principle of single-channel access in one RB set to keep consistency.</w:t>
      </w:r>
    </w:p>
    <w:p w14:paraId="368D1177" w14:textId="10D10889" w:rsidR="00630990" w:rsidRPr="005F0C47" w:rsidRDefault="00630990" w:rsidP="00630990">
      <w:pPr>
        <w:pStyle w:val="Style1"/>
        <w:numPr>
          <w:ilvl w:val="0"/>
          <w:numId w:val="2"/>
        </w:numPr>
        <w:spacing w:after="120" w:line="276" w:lineRule="auto"/>
        <w:rPr>
          <w:rFonts w:cstheme="minorHAnsi"/>
        </w:rPr>
      </w:pPr>
      <w:r w:rsidRPr="005F0C47">
        <w:rPr>
          <w:rFonts w:cstheme="minorHAnsi"/>
        </w:rPr>
        <w:t>Option 1: RX UE transmits PSFCH on the RB set with lowest index</w:t>
      </w:r>
    </w:p>
    <w:p w14:paraId="177437DA" w14:textId="5C5B2277" w:rsidR="004B23C5" w:rsidRPr="005F0C47" w:rsidRDefault="00630990" w:rsidP="00630990">
      <w:pPr>
        <w:pStyle w:val="Style1"/>
        <w:numPr>
          <w:ilvl w:val="0"/>
          <w:numId w:val="2"/>
        </w:numPr>
        <w:spacing w:after="120" w:line="276" w:lineRule="auto"/>
        <w:rPr>
          <w:rFonts w:cstheme="minorHAnsi"/>
        </w:rPr>
      </w:pPr>
      <w:r w:rsidRPr="005F0C47">
        <w:rPr>
          <w:rFonts w:cstheme="minorHAnsi"/>
        </w:rPr>
        <w:t xml:space="preserve">Option 2: RX UE </w:t>
      </w:r>
      <w:r w:rsidR="004B23C5" w:rsidRPr="005F0C47">
        <w:rPr>
          <w:rFonts w:cstheme="minorHAnsi"/>
        </w:rPr>
        <w:t>select a subset from RB set(s) of multi-channel access to transmit PSFCH, according</w:t>
      </w:r>
      <w:r w:rsidRPr="005F0C47">
        <w:rPr>
          <w:rFonts w:cstheme="minorHAnsi"/>
        </w:rPr>
        <w:t xml:space="preserve"> </w:t>
      </w:r>
      <w:r w:rsidR="004B23C5" w:rsidRPr="005F0C47">
        <w:rPr>
          <w:rFonts w:cstheme="minorHAnsi"/>
        </w:rPr>
        <w:t xml:space="preserve">to </w:t>
      </w:r>
      <w:r w:rsidR="00DD4138" w:rsidRPr="005F0C47">
        <w:rPr>
          <w:rFonts w:cstheme="minorHAnsi"/>
        </w:rPr>
        <w:t xml:space="preserve">detected </w:t>
      </w:r>
      <w:r w:rsidR="004B23C5" w:rsidRPr="005F0C47">
        <w:rPr>
          <w:rFonts w:cstheme="minorHAnsi"/>
        </w:rPr>
        <w:t xml:space="preserve">interference on each RB set, e.g. </w:t>
      </w:r>
      <w:r w:rsidR="00B3582B" w:rsidRPr="005F0C47">
        <w:rPr>
          <w:rFonts w:cstheme="minorHAnsi"/>
        </w:rPr>
        <w:t xml:space="preserve">according to </w:t>
      </w:r>
      <w:r w:rsidR="004B23C5" w:rsidRPr="005F0C47">
        <w:rPr>
          <w:rFonts w:cstheme="minorHAnsi"/>
        </w:rPr>
        <w:t xml:space="preserve">LBT </w:t>
      </w:r>
      <w:r w:rsidR="00B25337" w:rsidRPr="005F0C47">
        <w:rPr>
          <w:rFonts w:cstheme="minorHAnsi"/>
        </w:rPr>
        <w:t xml:space="preserve">result </w:t>
      </w:r>
      <w:r w:rsidR="004B23C5" w:rsidRPr="005F0C47">
        <w:rPr>
          <w:rFonts w:cstheme="minorHAnsi"/>
        </w:rPr>
        <w:t>or CBR measurement.</w:t>
      </w:r>
    </w:p>
    <w:p w14:paraId="51BF217B" w14:textId="579BEFC7" w:rsidR="00630990" w:rsidRPr="005F0C47" w:rsidRDefault="00630990" w:rsidP="00630990">
      <w:pPr>
        <w:pStyle w:val="Style1"/>
        <w:numPr>
          <w:ilvl w:val="0"/>
          <w:numId w:val="2"/>
        </w:numPr>
        <w:spacing w:after="120" w:line="276" w:lineRule="auto"/>
        <w:rPr>
          <w:rFonts w:cstheme="minorHAnsi"/>
        </w:rPr>
      </w:pPr>
      <w:r w:rsidRPr="005F0C47">
        <w:rPr>
          <w:rFonts w:cstheme="minorHAnsi"/>
        </w:rPr>
        <w:lastRenderedPageBreak/>
        <w:t xml:space="preserve">Option 3: </w:t>
      </w:r>
      <w:r w:rsidR="004B23C5" w:rsidRPr="005F0C47">
        <w:rPr>
          <w:rFonts w:cstheme="minorHAnsi"/>
        </w:rPr>
        <w:t xml:space="preserve">RX UE select a subset from RB set(s) of multi-channel access to transmit PSFCH, </w:t>
      </w:r>
      <w:r w:rsidRPr="005F0C47">
        <w:rPr>
          <w:rFonts w:cstheme="minorHAnsi"/>
        </w:rPr>
        <w:t xml:space="preserve">according to pre-defined mapping rule. The mapping rule can be further studied e.g. </w:t>
      </w:r>
      <w:r w:rsidR="00E53EA0" w:rsidRPr="005F0C47">
        <w:rPr>
          <w:rFonts w:cstheme="minorHAnsi"/>
        </w:rPr>
        <w:t xml:space="preserve">according to L1 ID, priority, etc., </w:t>
      </w:r>
      <w:r w:rsidRPr="005F0C47">
        <w:rPr>
          <w:rFonts w:cstheme="minorHAnsi"/>
        </w:rPr>
        <w:t xml:space="preserve">to improve PSFCH capacity </w:t>
      </w:r>
      <w:r w:rsidR="00B9791C" w:rsidRPr="005F0C47">
        <w:rPr>
          <w:rFonts w:cstheme="minorHAnsi"/>
        </w:rPr>
        <w:t>and reliability.</w:t>
      </w:r>
    </w:p>
    <w:p w14:paraId="7D83F8CE" w14:textId="343FC9E9" w:rsidR="00DA50B5" w:rsidRPr="005F0C47" w:rsidRDefault="00DA50B5" w:rsidP="00767E5C">
      <w:pPr>
        <w:tabs>
          <w:tab w:val="left" w:pos="1300"/>
        </w:tabs>
        <w:spacing w:line="276" w:lineRule="auto"/>
        <w:jc w:val="both"/>
        <w:rPr>
          <w:rFonts w:eastAsiaTheme="minorEastAsia"/>
          <w:lang w:eastAsia="zh-CN"/>
        </w:rPr>
      </w:pPr>
      <w:r w:rsidRPr="005F0C47">
        <w:rPr>
          <w:rFonts w:eastAsiaTheme="minorEastAsia"/>
          <w:lang w:eastAsia="zh-CN"/>
        </w:rPr>
        <w:t>Considering that PSFCH might be transmitted in a subset of the multi-channels, it is beneficial to support at least Type A multi-channel access procedure</w:t>
      </w:r>
      <w:r w:rsidR="00C16D81" w:rsidRPr="005F0C47">
        <w:rPr>
          <w:rFonts w:eastAsiaTheme="minorEastAsia"/>
          <w:lang w:eastAsia="zh-CN"/>
        </w:rPr>
        <w:t>,</w:t>
      </w:r>
      <w:r w:rsidRPr="005F0C47">
        <w:rPr>
          <w:rFonts w:eastAsiaTheme="minorEastAsia"/>
          <w:lang w:eastAsia="zh-CN"/>
        </w:rPr>
        <w:t xml:space="preserve"> </w:t>
      </w:r>
      <w:r w:rsidR="00C16D81" w:rsidRPr="005F0C47">
        <w:rPr>
          <w:rFonts w:eastAsiaTheme="minorEastAsia"/>
          <w:lang w:eastAsia="zh-CN"/>
        </w:rPr>
        <w:t>and Type B multiple-channel access procedure can be further studied.</w:t>
      </w:r>
      <w:r w:rsidR="00DD6462" w:rsidRPr="005F0C47">
        <w:rPr>
          <w:rFonts w:eastAsiaTheme="minorEastAsia"/>
          <w:lang w:eastAsia="zh-CN"/>
        </w:rPr>
        <w:t xml:space="preserve"> </w:t>
      </w:r>
      <w:r w:rsidR="00DF590B" w:rsidRPr="005F0C47">
        <w:rPr>
          <w:rFonts w:eastAsiaTheme="minorEastAsia"/>
          <w:lang w:eastAsia="zh-CN"/>
        </w:rPr>
        <w:t xml:space="preserve">Since PSFCH resource is determined by PSSCH-PSFCH mapping rule, the principle should be reused </w:t>
      </w:r>
      <w:r w:rsidR="00E0368B" w:rsidRPr="005F0C47">
        <w:rPr>
          <w:rFonts w:eastAsiaTheme="minorEastAsia"/>
          <w:lang w:eastAsia="zh-CN"/>
        </w:rPr>
        <w:t xml:space="preserve">as much as possible for multi-channel access case </w:t>
      </w:r>
      <w:r w:rsidR="00DF590B" w:rsidRPr="005F0C47">
        <w:rPr>
          <w:rFonts w:eastAsiaTheme="minorEastAsia"/>
          <w:lang w:eastAsia="zh-CN"/>
        </w:rPr>
        <w:t xml:space="preserve">to reduce specification impact and work load. Hence, for PSCCH and PSSCH transmission using multi-channel access, it is complicated </w:t>
      </w:r>
      <w:r w:rsidR="004F6700" w:rsidRPr="005F0C47">
        <w:rPr>
          <w:rFonts w:eastAsiaTheme="minorEastAsia"/>
          <w:lang w:eastAsia="zh-CN"/>
        </w:rPr>
        <w:t xml:space="preserve">to design a mapping principle </w:t>
      </w:r>
      <w:r w:rsidR="00DF590B" w:rsidRPr="005F0C47">
        <w:rPr>
          <w:rFonts w:eastAsiaTheme="minorEastAsia"/>
          <w:lang w:eastAsia="zh-CN"/>
        </w:rPr>
        <w:t>to ensure the corresponding PSFCH are always mapped onto contiguous RB sets</w:t>
      </w:r>
      <w:r w:rsidR="002D00FE" w:rsidRPr="005F0C47">
        <w:rPr>
          <w:rFonts w:eastAsiaTheme="minorEastAsia"/>
          <w:lang w:eastAsia="zh-CN"/>
        </w:rPr>
        <w:t xml:space="preserve">, especially </w:t>
      </w:r>
      <w:r w:rsidR="004F6700" w:rsidRPr="005F0C47">
        <w:rPr>
          <w:rFonts w:eastAsiaTheme="minorEastAsia"/>
          <w:lang w:eastAsia="zh-CN"/>
        </w:rPr>
        <w:t xml:space="preserve">for the case that </w:t>
      </w:r>
      <w:r w:rsidR="006A7B6A" w:rsidRPr="005F0C47">
        <w:rPr>
          <w:rFonts w:eastAsiaTheme="minorEastAsia"/>
          <w:lang w:eastAsia="zh-CN"/>
        </w:rPr>
        <w:t xml:space="preserve">PSFCH resources are periodical and </w:t>
      </w:r>
      <w:r w:rsidR="002D00FE" w:rsidRPr="005F0C47">
        <w:rPr>
          <w:rFonts w:eastAsiaTheme="minorEastAsia"/>
          <w:lang w:eastAsia="zh-CN"/>
        </w:rPr>
        <w:t>multiple PSFCHs corresponding to multiple PSCCHs are transmitted simultaneously on PSFCH resources</w:t>
      </w:r>
      <w:r w:rsidR="00DF590B" w:rsidRPr="005F0C47">
        <w:rPr>
          <w:rFonts w:eastAsiaTheme="minorEastAsia"/>
          <w:lang w:eastAsia="zh-CN"/>
        </w:rPr>
        <w:t>.</w:t>
      </w:r>
      <w:r w:rsidR="002D00FE" w:rsidRPr="005F0C47">
        <w:rPr>
          <w:rFonts w:eastAsiaTheme="minorEastAsia"/>
          <w:lang w:eastAsia="zh-CN"/>
        </w:rPr>
        <w:t xml:space="preserve"> It is more flexible to allow PSFCH transmissions on </w:t>
      </w:r>
      <w:r w:rsidR="005F0C47" w:rsidRPr="005F0C47">
        <w:rPr>
          <w:rFonts w:eastAsiaTheme="minorEastAsia"/>
          <w:lang w:eastAsia="zh-CN"/>
        </w:rPr>
        <w:t>both contiguous and</w:t>
      </w:r>
      <w:r w:rsidR="002D00FE" w:rsidRPr="005F0C47">
        <w:rPr>
          <w:rFonts w:eastAsiaTheme="minorEastAsia"/>
          <w:lang w:eastAsia="zh-CN"/>
        </w:rPr>
        <w:t xml:space="preserve"> non-contiguous RB sets for multi-channel access</w:t>
      </w:r>
      <w:r w:rsidR="00A64840" w:rsidRPr="005F0C47">
        <w:rPr>
          <w:rFonts w:eastAsiaTheme="minorEastAsia"/>
          <w:lang w:eastAsia="zh-CN"/>
        </w:rPr>
        <w:t xml:space="preserve"> case</w:t>
      </w:r>
      <w:r w:rsidR="007E2358" w:rsidRPr="005F0C47">
        <w:rPr>
          <w:rFonts w:eastAsiaTheme="minorEastAsia"/>
          <w:lang w:eastAsia="zh-CN"/>
        </w:rPr>
        <w:t>s</w:t>
      </w:r>
      <w:r w:rsidR="002D00FE" w:rsidRPr="005F0C47">
        <w:rPr>
          <w:rFonts w:eastAsiaTheme="minorEastAsia"/>
          <w:lang w:eastAsia="zh-CN"/>
        </w:rPr>
        <w:t>.</w:t>
      </w:r>
    </w:p>
    <w:p w14:paraId="7CF76E1B" w14:textId="562E7F69" w:rsidR="009531B6" w:rsidRPr="005F0C47" w:rsidRDefault="003507AA" w:rsidP="00767E5C">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 xml:space="preserve">roposal 5: For </w:t>
      </w:r>
      <w:r w:rsidR="00B34F33" w:rsidRPr="005F0C47">
        <w:rPr>
          <w:rFonts w:eastAsiaTheme="minorEastAsia"/>
          <w:b/>
          <w:lang w:eastAsia="zh-CN"/>
        </w:rPr>
        <w:t xml:space="preserve">PSFCH transmission </w:t>
      </w:r>
      <w:r w:rsidRPr="005F0C47">
        <w:rPr>
          <w:rFonts w:eastAsiaTheme="minorEastAsia"/>
          <w:b/>
          <w:lang w:eastAsia="zh-CN"/>
        </w:rPr>
        <w:t>using multi-channel access</w:t>
      </w:r>
      <w:r w:rsidR="00E410FB" w:rsidRPr="005F0C47">
        <w:rPr>
          <w:rFonts w:eastAsiaTheme="minorEastAsia"/>
          <w:b/>
          <w:lang w:eastAsia="zh-CN"/>
        </w:rPr>
        <w:t xml:space="preserve"> in SL-U</w:t>
      </w:r>
      <w:r w:rsidRPr="005F0C47">
        <w:rPr>
          <w:rFonts w:eastAsiaTheme="minorEastAsia"/>
          <w:b/>
          <w:lang w:eastAsia="zh-CN"/>
        </w:rPr>
        <w:t xml:space="preserve">, </w:t>
      </w:r>
    </w:p>
    <w:p w14:paraId="32211355" w14:textId="121A5400" w:rsidR="00E410FB" w:rsidRPr="005F0C47" w:rsidRDefault="00E410FB" w:rsidP="003507AA">
      <w:pPr>
        <w:pStyle w:val="Style1"/>
        <w:numPr>
          <w:ilvl w:val="0"/>
          <w:numId w:val="2"/>
        </w:numPr>
        <w:spacing w:after="120" w:line="276" w:lineRule="auto"/>
        <w:rPr>
          <w:rFonts w:eastAsiaTheme="minorEastAsia"/>
          <w:b/>
        </w:rPr>
      </w:pPr>
      <w:r w:rsidRPr="005F0C47">
        <w:rPr>
          <w:rFonts w:eastAsiaTheme="minorEastAsia" w:hint="eastAsia"/>
          <w:b/>
        </w:rPr>
        <w:t>A</w:t>
      </w:r>
      <w:r w:rsidRPr="005F0C47">
        <w:rPr>
          <w:rFonts w:eastAsiaTheme="minorEastAsia"/>
          <w:b/>
        </w:rPr>
        <w:t>t least support Type A multi-channel access procedure</w:t>
      </w:r>
      <w:r w:rsidR="008E111E" w:rsidRPr="005F0C47">
        <w:rPr>
          <w:rFonts w:eastAsiaTheme="minorEastAsia"/>
          <w:b/>
        </w:rPr>
        <w:t>, FFS Type B</w:t>
      </w:r>
    </w:p>
    <w:p w14:paraId="171530BC" w14:textId="7D348E42" w:rsidR="008E111E" w:rsidRPr="005F0C47" w:rsidRDefault="008E111E" w:rsidP="003507AA">
      <w:pPr>
        <w:pStyle w:val="Style1"/>
        <w:numPr>
          <w:ilvl w:val="0"/>
          <w:numId w:val="2"/>
        </w:numPr>
        <w:spacing w:after="120" w:line="276" w:lineRule="auto"/>
        <w:rPr>
          <w:rFonts w:eastAsiaTheme="minorEastAsia"/>
          <w:b/>
        </w:rPr>
      </w:pPr>
      <w:r w:rsidRPr="005F0C47">
        <w:rPr>
          <w:rFonts w:eastAsiaTheme="minorEastAsia"/>
          <w:b/>
        </w:rPr>
        <w:t>Multiple PSFCH transmissions on multiple channels after performing the multi-channel access procedure is not limited to contiguous RB sets</w:t>
      </w:r>
    </w:p>
    <w:p w14:paraId="2ADA304F" w14:textId="3B593443" w:rsidR="00B34F33" w:rsidRPr="005F0C47" w:rsidRDefault="00B34F33" w:rsidP="003507AA">
      <w:pPr>
        <w:pStyle w:val="Style1"/>
        <w:numPr>
          <w:ilvl w:val="0"/>
          <w:numId w:val="2"/>
        </w:numPr>
        <w:spacing w:after="120" w:line="276" w:lineRule="auto"/>
        <w:rPr>
          <w:rFonts w:cstheme="minorHAnsi"/>
          <w:b/>
        </w:rPr>
      </w:pPr>
      <w:r w:rsidRPr="005F0C47">
        <w:rPr>
          <w:rFonts w:eastAsiaTheme="minorEastAsia"/>
          <w:b/>
        </w:rPr>
        <w:t>Support transmitting corresponding PSFCH on a subset of RB sets. Further consider the following options:</w:t>
      </w:r>
    </w:p>
    <w:p w14:paraId="37562A38" w14:textId="77777777" w:rsidR="003507AA" w:rsidRPr="005F0C47" w:rsidRDefault="003507AA" w:rsidP="00B34F33">
      <w:pPr>
        <w:pStyle w:val="Style1"/>
        <w:numPr>
          <w:ilvl w:val="1"/>
          <w:numId w:val="2"/>
        </w:numPr>
        <w:spacing w:after="120" w:line="276" w:lineRule="auto"/>
        <w:rPr>
          <w:rFonts w:cstheme="minorHAnsi"/>
          <w:b/>
        </w:rPr>
      </w:pPr>
      <w:r w:rsidRPr="005F0C47">
        <w:rPr>
          <w:rFonts w:cstheme="minorHAnsi"/>
          <w:b/>
        </w:rPr>
        <w:t>Option 1: RX UE transmits PSFCH on the RB set with lowest index</w:t>
      </w:r>
    </w:p>
    <w:p w14:paraId="7F9E7C95" w14:textId="64DE2A9A" w:rsidR="003507AA" w:rsidRPr="005F0C47" w:rsidRDefault="003507AA" w:rsidP="00B34F33">
      <w:pPr>
        <w:pStyle w:val="Style1"/>
        <w:numPr>
          <w:ilvl w:val="1"/>
          <w:numId w:val="2"/>
        </w:numPr>
        <w:spacing w:after="120" w:line="276" w:lineRule="auto"/>
        <w:rPr>
          <w:rFonts w:cstheme="minorHAnsi"/>
          <w:b/>
        </w:rPr>
      </w:pPr>
      <w:r w:rsidRPr="005F0C47">
        <w:rPr>
          <w:rFonts w:cstheme="minorHAnsi"/>
          <w:b/>
        </w:rPr>
        <w:t>Option 2: RX UE select a subset from RB set(s) of multi-channel access to transmit PSFCH, according to detected interference on each RB set, e.g. according to LBT result or CBR measurement</w:t>
      </w:r>
    </w:p>
    <w:p w14:paraId="7E1E62F3" w14:textId="6EC70A2C" w:rsidR="003507AA" w:rsidRPr="005F0C47" w:rsidRDefault="003507AA" w:rsidP="00B34F33">
      <w:pPr>
        <w:pStyle w:val="Style1"/>
        <w:numPr>
          <w:ilvl w:val="1"/>
          <w:numId w:val="2"/>
        </w:numPr>
        <w:spacing w:after="120" w:line="276" w:lineRule="auto"/>
        <w:rPr>
          <w:rFonts w:cstheme="minorHAnsi"/>
          <w:b/>
        </w:rPr>
      </w:pPr>
      <w:r w:rsidRPr="005F0C47">
        <w:rPr>
          <w:rFonts w:cstheme="minorHAnsi"/>
          <w:b/>
        </w:rPr>
        <w:t>Option 3: RX UE select a subset from RB set(s) of multi-channel access to transmit PSFCH, according to pre-defined mapping rule</w:t>
      </w:r>
    </w:p>
    <w:p w14:paraId="33657A75" w14:textId="5EFFE8BA" w:rsidR="00AD3552" w:rsidRPr="005F0C47" w:rsidRDefault="00AD3552" w:rsidP="00AD3552">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 xml:space="preserve">egarding </w:t>
      </w:r>
      <w:r w:rsidR="00B64CC5" w:rsidRPr="005F0C47">
        <w:rPr>
          <w:rFonts w:eastAsiaTheme="minorEastAsia"/>
          <w:lang w:eastAsia="zh-CN"/>
        </w:rPr>
        <w:t>contention window adjustment procedure</w:t>
      </w:r>
      <w:r w:rsidRPr="005F0C47">
        <w:rPr>
          <w:rFonts w:eastAsiaTheme="minorEastAsia"/>
          <w:lang w:eastAsia="zh-CN"/>
        </w:rPr>
        <w:t>, the following agreement was made in RAN1#11</w:t>
      </w:r>
      <w:r w:rsidR="00FE2C4E" w:rsidRPr="005F0C47">
        <w:rPr>
          <w:rFonts w:eastAsiaTheme="minorEastAsia"/>
          <w:lang w:eastAsia="zh-CN"/>
        </w:rPr>
        <w:t>1</w:t>
      </w:r>
      <w:r w:rsidRPr="005F0C47">
        <w:rPr>
          <w:rFonts w:eastAsiaTheme="minorEastAsia"/>
          <w:lang w:eastAsia="zh-CN"/>
        </w:rPr>
        <w:t xml:space="preserve"> [2]:</w:t>
      </w:r>
    </w:p>
    <w:tbl>
      <w:tblPr>
        <w:tblStyle w:val="TableGrid"/>
        <w:tblW w:w="0" w:type="auto"/>
        <w:tblLook w:val="04A0" w:firstRow="1" w:lastRow="0" w:firstColumn="1" w:lastColumn="0" w:noHBand="0" w:noVBand="1"/>
      </w:tblPr>
      <w:tblGrid>
        <w:gridCol w:w="9631"/>
      </w:tblGrid>
      <w:tr w:rsidR="00AD3552" w:rsidRPr="005F0C47" w14:paraId="27E98854" w14:textId="77777777" w:rsidTr="00AD3552">
        <w:tc>
          <w:tcPr>
            <w:tcW w:w="9631" w:type="dxa"/>
          </w:tcPr>
          <w:p w14:paraId="6D851368" w14:textId="77777777" w:rsidR="00FE2C4E" w:rsidRPr="005F0C47" w:rsidRDefault="00FE2C4E" w:rsidP="00FE2C4E">
            <w:bookmarkStart w:id="5" w:name="_Hlk119444613"/>
            <w:r w:rsidRPr="005F0C47">
              <w:rPr>
                <w:highlight w:val="green"/>
              </w:rPr>
              <w:t>Agreement</w:t>
            </w:r>
          </w:p>
          <w:p w14:paraId="254673C5" w14:textId="77777777" w:rsidR="00FE2C4E" w:rsidRPr="005F0C47" w:rsidRDefault="00FE2C4E" w:rsidP="00FE2C4E">
            <w:pPr>
              <w:numPr>
                <w:ilvl w:val="0"/>
                <w:numId w:val="5"/>
              </w:numPr>
              <w:autoSpaceDE w:val="0"/>
              <w:autoSpaceDN w:val="0"/>
              <w:spacing w:after="0"/>
              <w:jc w:val="both"/>
              <w:rPr>
                <w:lang w:eastAsia="x-none"/>
              </w:rPr>
            </w:pPr>
            <w:r w:rsidRPr="005F0C47">
              <w:rPr>
                <w:lang w:eastAsia="x-none"/>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AD41121" w14:textId="77777777" w:rsidR="00FE2C4E" w:rsidRPr="005F0C47" w:rsidRDefault="00FE2C4E" w:rsidP="00FE2C4E">
            <w:pPr>
              <w:numPr>
                <w:ilvl w:val="1"/>
                <w:numId w:val="5"/>
              </w:numPr>
              <w:autoSpaceDE w:val="0"/>
              <w:autoSpaceDN w:val="0"/>
              <w:spacing w:after="0"/>
              <w:jc w:val="both"/>
              <w:rPr>
                <w:lang w:eastAsia="x-none"/>
              </w:rPr>
            </w:pPr>
            <w:r w:rsidRPr="005F0C47">
              <w:rPr>
                <w:lang w:eastAsia="x-none"/>
              </w:rPr>
              <w:t xml:space="preserve">Option 1a: </w:t>
            </w:r>
          </w:p>
          <w:p w14:paraId="54A1DA2E"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the end of the first slot where at least one PSSCH with ACK/NACK HARQ-ACK enabled is transmitted</w:t>
            </w:r>
          </w:p>
          <w:p w14:paraId="603C0395"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Note, SL reference duration is not used if PSSCH with ACK/NACK HARQ-ACK enabled cannot be found in the latest COT</w:t>
            </w:r>
          </w:p>
          <w:p w14:paraId="7962420B"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FFS: Whether to support another ending timing is FFS, e.g for MCSt if needed</w:t>
            </w:r>
          </w:p>
          <w:p w14:paraId="498C94CF" w14:textId="77777777" w:rsidR="00FE2C4E" w:rsidRPr="005F0C47" w:rsidRDefault="00FE2C4E" w:rsidP="00FE2C4E">
            <w:pPr>
              <w:numPr>
                <w:ilvl w:val="1"/>
                <w:numId w:val="5"/>
              </w:numPr>
              <w:autoSpaceDE w:val="0"/>
              <w:autoSpaceDN w:val="0"/>
              <w:spacing w:after="0"/>
              <w:jc w:val="both"/>
              <w:rPr>
                <w:lang w:eastAsia="x-none"/>
              </w:rPr>
            </w:pPr>
            <w:r w:rsidRPr="005F0C47">
              <w:rPr>
                <w:lang w:eastAsia="x-none"/>
              </w:rPr>
              <w:t xml:space="preserve">Option 1b: </w:t>
            </w:r>
          </w:p>
          <w:p w14:paraId="3135A9EF"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the end of the first slot where at least one PSSCH with HARQ-ACK enabled is transmitted</w:t>
            </w:r>
          </w:p>
          <w:p w14:paraId="72C4FC67"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Note, SL reference duration is not used if PSSCH with HARQ-ACK enabled cannot be found in the latest COT</w:t>
            </w:r>
          </w:p>
          <w:p w14:paraId="0A13FFAC"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FFS: Whether to support another ending timing is FFS, e.g for MCSt if needed</w:t>
            </w:r>
          </w:p>
          <w:p w14:paraId="3C440D87" w14:textId="77777777" w:rsidR="00FE2C4E" w:rsidRPr="005F0C47" w:rsidRDefault="00FE2C4E" w:rsidP="00FE2C4E">
            <w:pPr>
              <w:numPr>
                <w:ilvl w:val="1"/>
                <w:numId w:val="5"/>
              </w:numPr>
              <w:autoSpaceDE w:val="0"/>
              <w:autoSpaceDN w:val="0"/>
              <w:spacing w:after="0"/>
              <w:jc w:val="both"/>
              <w:rPr>
                <w:lang w:eastAsia="x-none"/>
              </w:rPr>
            </w:pPr>
            <w:r w:rsidRPr="005F0C47">
              <w:rPr>
                <w:lang w:eastAsia="x-none"/>
              </w:rPr>
              <w:t xml:space="preserve">Option 2a: </w:t>
            </w:r>
          </w:p>
          <w:p w14:paraId="19C7B5AF"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the end of the first slot where at least one PSSCH with HARQ-ACK enabled if it is transmitted, otherwise until the end of the channel occupancy</w:t>
            </w:r>
          </w:p>
          <w:p w14:paraId="1D91B28C"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FFS: Whether to support another ending timing is FFS, e.g for MCSt if needed</w:t>
            </w:r>
          </w:p>
          <w:p w14:paraId="797B72A2" w14:textId="77777777" w:rsidR="00FE2C4E" w:rsidRPr="005F0C47" w:rsidRDefault="00FE2C4E" w:rsidP="00FE2C4E">
            <w:pPr>
              <w:numPr>
                <w:ilvl w:val="1"/>
                <w:numId w:val="5"/>
              </w:numPr>
              <w:autoSpaceDE w:val="0"/>
              <w:autoSpaceDN w:val="0"/>
              <w:spacing w:after="0"/>
              <w:jc w:val="both"/>
              <w:rPr>
                <w:lang w:eastAsia="x-none"/>
              </w:rPr>
            </w:pPr>
            <w:r w:rsidRPr="005F0C47">
              <w:rPr>
                <w:lang w:eastAsia="x-none"/>
              </w:rPr>
              <w:t xml:space="preserve">Option 2b: </w:t>
            </w:r>
          </w:p>
          <w:p w14:paraId="0FE99F86"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the end of the first slot where at least one PSSCH with HARQ-ACK enabled if it is transmitted, otherwise until the time when UE updates the CW</w:t>
            </w:r>
          </w:p>
          <w:p w14:paraId="10999619" w14:textId="77777777" w:rsidR="00FE2C4E" w:rsidRPr="005F0C47" w:rsidRDefault="00FE2C4E" w:rsidP="00FE2C4E">
            <w:pPr>
              <w:numPr>
                <w:ilvl w:val="2"/>
                <w:numId w:val="5"/>
              </w:numPr>
              <w:autoSpaceDE w:val="0"/>
              <w:autoSpaceDN w:val="0"/>
              <w:spacing w:after="0"/>
              <w:jc w:val="both"/>
              <w:rPr>
                <w:lang w:eastAsia="x-none"/>
              </w:rPr>
            </w:pPr>
            <w:r w:rsidRPr="005F0C47">
              <w:rPr>
                <w:lang w:eastAsia="x-none"/>
              </w:rPr>
              <w:t>FFS: Whether to support another ending timing is FFS, e.g for MCSt if needed</w:t>
            </w:r>
          </w:p>
          <w:bookmarkEnd w:id="5"/>
          <w:p w14:paraId="4C6404F4" w14:textId="77777777" w:rsidR="00FE2C4E" w:rsidRPr="005F0C47" w:rsidRDefault="00FE2C4E" w:rsidP="00FE2C4E">
            <w:pPr>
              <w:autoSpaceDE w:val="0"/>
              <w:autoSpaceDN w:val="0"/>
              <w:jc w:val="both"/>
            </w:pPr>
            <w:r w:rsidRPr="005F0C47">
              <w:rPr>
                <w:highlight w:val="green"/>
              </w:rPr>
              <w:t>Agreement</w:t>
            </w:r>
          </w:p>
          <w:p w14:paraId="341ED57D" w14:textId="77777777" w:rsidR="00FE2C4E" w:rsidRPr="005F0C47" w:rsidRDefault="00FE2C4E" w:rsidP="00FE2C4E">
            <w:pPr>
              <w:numPr>
                <w:ilvl w:val="0"/>
                <w:numId w:val="13"/>
              </w:numPr>
              <w:spacing w:after="0"/>
              <w:jc w:val="both"/>
              <w:rPr>
                <w:rFonts w:eastAsia="Malgun Gothic"/>
                <w:bCs/>
                <w:iCs/>
                <w:u w:val="single"/>
              </w:rPr>
            </w:pPr>
            <w:r w:rsidRPr="005F0C47">
              <w:rPr>
                <w:rFonts w:eastAsia="Malgun Gothic"/>
                <w:bCs/>
                <w:iCs/>
                <w:lang w:eastAsia="ko-KR"/>
              </w:rPr>
              <w:t xml:space="preserve">If </w:t>
            </w:r>
            <m:oMath>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r>
                    <w:rPr>
                      <w:rFonts w:ascii="Cambria Math" w:hAnsi="Cambria Math"/>
                      <w:lang w:eastAsia="ko-KR"/>
                    </w:rPr>
                    <m:t>p</m:t>
                  </m:r>
                </m:sub>
              </m:sSub>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func>
                    <m:funcPr>
                      <m:ctrlPr>
                        <w:rPr>
                          <w:rFonts w:ascii="Cambria Math" w:hAnsi="Cambria Math"/>
                          <w:bCs/>
                          <w:i/>
                          <w:lang w:eastAsia="ko-KR"/>
                        </w:rPr>
                      </m:ctrlPr>
                    </m:funcPr>
                    <m:fName>
                      <m:r>
                        <w:rPr>
                          <w:rFonts w:ascii="Cambria Math" w:hAnsi="Cambria Math"/>
                          <w:lang w:eastAsia="ko-KR"/>
                        </w:rPr>
                        <m:t>max,</m:t>
                      </m:r>
                    </m:fName>
                    <m:e>
                      <m:r>
                        <w:rPr>
                          <w:rFonts w:ascii="Cambria Math" w:hAnsi="Cambria Math"/>
                          <w:lang w:eastAsia="ko-KR"/>
                        </w:rPr>
                        <m:t>p</m:t>
                      </m:r>
                    </m:e>
                  </m:func>
                </m:sub>
              </m:sSub>
            </m:oMath>
            <w:r w:rsidRPr="005F0C47">
              <w:rPr>
                <w:rFonts w:eastAsia="Malgun Gothic"/>
                <w:bCs/>
                <w:iCs/>
                <w:lang w:eastAsia="ko-KR"/>
              </w:rPr>
              <w:t xml:space="preserve">, the next higher allowed value for adjusting </w:t>
            </w:r>
            <m:oMath>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r>
                    <w:rPr>
                      <w:rFonts w:ascii="Cambria Math" w:hAnsi="Cambria Math"/>
                      <w:lang w:eastAsia="ko-KR"/>
                    </w:rPr>
                    <m:t>p</m:t>
                  </m:r>
                </m:sub>
              </m:sSub>
            </m:oMath>
            <w:r w:rsidRPr="005F0C47">
              <w:rPr>
                <w:rFonts w:eastAsia="Malgun Gothic"/>
                <w:bCs/>
                <w:iCs/>
                <w:lang w:eastAsia="ko-KR"/>
              </w:rPr>
              <w:t xml:space="preserve"> is </w:t>
            </w:r>
            <m:oMath>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func>
                    <m:funcPr>
                      <m:ctrlPr>
                        <w:rPr>
                          <w:rFonts w:ascii="Cambria Math" w:hAnsi="Cambria Math"/>
                          <w:bCs/>
                          <w:i/>
                          <w:lang w:eastAsia="ko-KR"/>
                        </w:rPr>
                      </m:ctrlPr>
                    </m:funcPr>
                    <m:fName>
                      <m:r>
                        <w:rPr>
                          <w:rFonts w:ascii="Cambria Math" w:hAnsi="Cambria Math"/>
                          <w:lang w:eastAsia="ko-KR"/>
                        </w:rPr>
                        <m:t>max,</m:t>
                      </m:r>
                    </m:fName>
                    <m:e>
                      <m:r>
                        <w:rPr>
                          <w:rFonts w:ascii="Cambria Math" w:hAnsi="Cambria Math"/>
                          <w:lang w:eastAsia="ko-KR"/>
                        </w:rPr>
                        <m:t>p</m:t>
                      </m:r>
                    </m:e>
                  </m:func>
                </m:sub>
              </m:sSub>
            </m:oMath>
            <w:r w:rsidRPr="005F0C47">
              <w:rPr>
                <w:rFonts w:eastAsia="Malgun Gothic"/>
                <w:bCs/>
                <w:iCs/>
                <w:lang w:eastAsia="ko-KR"/>
              </w:rPr>
              <w:t>.</w:t>
            </w:r>
          </w:p>
          <w:p w14:paraId="4CEC7FA4" w14:textId="684753B9" w:rsidR="00AD3552" w:rsidRPr="005F0C47" w:rsidRDefault="00FE2C4E" w:rsidP="00FE2C4E">
            <w:pPr>
              <w:numPr>
                <w:ilvl w:val="0"/>
                <w:numId w:val="13"/>
              </w:numPr>
              <w:spacing w:after="0"/>
              <w:jc w:val="both"/>
              <w:rPr>
                <w:rFonts w:eastAsia="Malgun Gothic"/>
                <w:bCs/>
                <w:iCs/>
                <w:u w:val="single"/>
              </w:rPr>
            </w:pPr>
            <w:r w:rsidRPr="005F0C47">
              <w:rPr>
                <w:rFonts w:eastAsia="Malgun Gothic"/>
                <w:bCs/>
                <w:iCs/>
                <w:lang w:eastAsia="ko-KR"/>
              </w:rPr>
              <w:t xml:space="preserve">If the </w:t>
            </w:r>
            <m:oMath>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r>
                    <w:rPr>
                      <w:rFonts w:ascii="Cambria Math" w:hAnsi="Cambria Math"/>
                      <w:lang w:eastAsia="ko-KR"/>
                    </w:rPr>
                    <m:t>p</m:t>
                  </m:r>
                </m:sub>
              </m:sSub>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func>
                    <m:funcPr>
                      <m:ctrlPr>
                        <w:rPr>
                          <w:rFonts w:ascii="Cambria Math" w:hAnsi="Cambria Math"/>
                          <w:bCs/>
                          <w:i/>
                          <w:lang w:eastAsia="ko-KR"/>
                        </w:rPr>
                      </m:ctrlPr>
                    </m:funcPr>
                    <m:fName>
                      <m:r>
                        <w:rPr>
                          <w:rFonts w:ascii="Cambria Math" w:hAnsi="Cambria Math"/>
                          <w:lang w:eastAsia="ko-KR"/>
                        </w:rPr>
                        <m:t>max,</m:t>
                      </m:r>
                    </m:fName>
                    <m:e>
                      <m:r>
                        <w:rPr>
                          <w:rFonts w:ascii="Cambria Math" w:hAnsi="Cambria Math"/>
                          <w:lang w:eastAsia="ko-KR"/>
                        </w:rPr>
                        <m:t>p</m:t>
                      </m:r>
                    </m:e>
                  </m:func>
                </m:sub>
              </m:sSub>
            </m:oMath>
            <w:r w:rsidRPr="005F0C47">
              <w:rPr>
                <w:rFonts w:eastAsia="Malgun Gothic"/>
                <w:bCs/>
                <w:iCs/>
                <w:lang w:eastAsia="ko-KR"/>
              </w:rPr>
              <w:t xml:space="preserve"> is consecutively used </w:t>
            </w:r>
            <m:oMath>
              <m:r>
                <w:rPr>
                  <w:rFonts w:ascii="Cambria Math" w:hAnsi="Cambria Math"/>
                  <w:lang w:eastAsia="ko-KR"/>
                </w:rPr>
                <m:t>K</m:t>
              </m:r>
            </m:oMath>
            <w:r w:rsidRPr="005F0C47">
              <w:rPr>
                <w:rFonts w:eastAsia="Malgun Gothic"/>
                <w:bCs/>
                <w:iCs/>
                <w:lang w:eastAsia="ko-KR"/>
              </w:rPr>
              <w:t xml:space="preserve"> times for generation of </w:t>
            </w:r>
            <m:oMath>
              <m:sSub>
                <m:sSubPr>
                  <m:ctrlPr>
                    <w:rPr>
                      <w:rFonts w:ascii="Cambria Math" w:hAnsi="Cambria Math"/>
                      <w:bCs/>
                      <w:i/>
                      <w:lang w:eastAsia="ko-KR"/>
                    </w:rPr>
                  </m:ctrlPr>
                </m:sSubPr>
                <m:e>
                  <m:r>
                    <w:rPr>
                      <w:rFonts w:ascii="Cambria Math" w:hAnsi="Cambria Math"/>
                      <w:lang w:eastAsia="ko-KR"/>
                    </w:rPr>
                    <m:t>N</m:t>
                  </m:r>
                </m:e>
                <m:sub>
                  <m:r>
                    <w:rPr>
                      <w:rFonts w:ascii="Cambria Math" w:hAnsi="Cambria Math"/>
                      <w:lang w:eastAsia="ko-KR"/>
                    </w:rPr>
                    <m:t>init</m:t>
                  </m:r>
                </m:sub>
              </m:sSub>
            </m:oMath>
            <w:r w:rsidRPr="005F0C47">
              <w:rPr>
                <w:rFonts w:eastAsia="Malgun Gothic"/>
                <w:bCs/>
                <w:iCs/>
                <w:lang w:eastAsia="ko-KR"/>
              </w:rPr>
              <w:t xml:space="preserve">, </w:t>
            </w:r>
            <m:oMath>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r>
                    <w:rPr>
                      <w:rFonts w:ascii="Cambria Math" w:hAnsi="Cambria Math"/>
                      <w:lang w:eastAsia="ko-KR"/>
                    </w:rPr>
                    <m:t>p</m:t>
                  </m:r>
                </m:sub>
              </m:sSub>
            </m:oMath>
            <w:r w:rsidRPr="005F0C47">
              <w:rPr>
                <w:rFonts w:eastAsia="Malgun Gothic"/>
                <w:bCs/>
                <w:iCs/>
                <w:lang w:eastAsia="ko-KR"/>
              </w:rPr>
              <w:t xml:space="preserve"> is reset to </w:t>
            </w:r>
            <m:oMath>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func>
                    <m:funcPr>
                      <m:ctrlPr>
                        <w:rPr>
                          <w:rFonts w:ascii="Cambria Math" w:hAnsi="Cambria Math"/>
                          <w:bCs/>
                          <w:i/>
                          <w:lang w:eastAsia="ko-KR"/>
                        </w:rPr>
                      </m:ctrlPr>
                    </m:funcPr>
                    <m:fName>
                      <m:r>
                        <w:rPr>
                          <w:rFonts w:ascii="Cambria Math" w:hAnsi="Cambria Math"/>
                          <w:lang w:eastAsia="ko-KR"/>
                        </w:rPr>
                        <m:t>min,</m:t>
                      </m:r>
                    </m:fName>
                    <m:e>
                      <m:r>
                        <w:rPr>
                          <w:rFonts w:ascii="Cambria Math" w:hAnsi="Cambria Math"/>
                          <w:lang w:eastAsia="ko-KR"/>
                        </w:rPr>
                        <m:t>p</m:t>
                      </m:r>
                    </m:e>
                  </m:func>
                </m:sub>
              </m:sSub>
            </m:oMath>
            <w:r w:rsidRPr="005F0C47">
              <w:rPr>
                <w:rFonts w:eastAsia="Malgun Gothic"/>
                <w:bCs/>
                <w:iCs/>
                <w:lang w:eastAsia="ko-KR"/>
              </w:rPr>
              <w:t xml:space="preserve"> only for that priority class </w:t>
            </w:r>
            <m:oMath>
              <m:r>
                <m:rPr>
                  <m:sty m:val="p"/>
                </m:rPr>
                <w:rPr>
                  <w:rFonts w:ascii="Cambria Math" w:hAnsi="Cambria Math"/>
                  <w:lang w:eastAsia="ko-KR"/>
                </w:rPr>
                <m:t>p</m:t>
              </m:r>
            </m:oMath>
            <w:r w:rsidRPr="005F0C47">
              <w:rPr>
                <w:rFonts w:eastAsia="Malgun Gothic"/>
                <w:bCs/>
                <w:iCs/>
                <w:lang w:eastAsia="ko-KR"/>
              </w:rPr>
              <w:t xml:space="preserve"> for which </w:t>
            </w:r>
            <m:oMath>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r>
                    <w:rPr>
                      <w:rFonts w:ascii="Cambria Math" w:hAnsi="Cambria Math"/>
                      <w:lang w:eastAsia="ko-KR"/>
                    </w:rPr>
                    <m:t>p</m:t>
                  </m:r>
                </m:sub>
              </m:sSub>
              <m:r>
                <w:rPr>
                  <w:rFonts w:ascii="Cambria Math" w:hAnsi="Cambria Math"/>
                  <w:lang w:eastAsia="ko-KR"/>
                </w:rPr>
                <m:t>=C</m:t>
              </m:r>
              <m:sSub>
                <m:sSubPr>
                  <m:ctrlPr>
                    <w:rPr>
                      <w:rFonts w:ascii="Cambria Math" w:hAnsi="Cambria Math"/>
                      <w:bCs/>
                      <w:i/>
                      <w:lang w:eastAsia="ko-KR"/>
                    </w:rPr>
                  </m:ctrlPr>
                </m:sSubPr>
                <m:e>
                  <m:r>
                    <w:rPr>
                      <w:rFonts w:ascii="Cambria Math" w:hAnsi="Cambria Math"/>
                      <w:lang w:eastAsia="ko-KR"/>
                    </w:rPr>
                    <m:t>W</m:t>
                  </m:r>
                </m:e>
                <m:sub>
                  <m:func>
                    <m:funcPr>
                      <m:ctrlPr>
                        <w:rPr>
                          <w:rFonts w:ascii="Cambria Math" w:hAnsi="Cambria Math"/>
                          <w:bCs/>
                          <w:i/>
                          <w:lang w:eastAsia="ko-KR"/>
                        </w:rPr>
                      </m:ctrlPr>
                    </m:funcPr>
                    <m:fName>
                      <m:r>
                        <w:rPr>
                          <w:rFonts w:ascii="Cambria Math" w:hAnsi="Cambria Math"/>
                          <w:lang w:eastAsia="ko-KR"/>
                        </w:rPr>
                        <m:t>max,</m:t>
                      </m:r>
                    </m:fName>
                    <m:e>
                      <m:r>
                        <w:rPr>
                          <w:rFonts w:ascii="Cambria Math" w:hAnsi="Cambria Math"/>
                          <w:lang w:eastAsia="ko-KR"/>
                        </w:rPr>
                        <m:t>p</m:t>
                      </m:r>
                    </m:e>
                  </m:func>
                </m:sub>
              </m:sSub>
            </m:oMath>
            <w:r w:rsidRPr="005F0C47">
              <w:rPr>
                <w:rFonts w:eastAsia="Malgun Gothic"/>
                <w:bCs/>
                <w:iCs/>
                <w:lang w:eastAsia="ko-KR"/>
              </w:rPr>
              <w:t xml:space="preserve"> is consecutively used </w:t>
            </w:r>
            <m:oMath>
              <m:r>
                <w:rPr>
                  <w:rFonts w:ascii="Cambria Math" w:hAnsi="Cambria Math"/>
                  <w:lang w:eastAsia="ko-KR"/>
                </w:rPr>
                <m:t>K</m:t>
              </m:r>
            </m:oMath>
            <w:r w:rsidRPr="005F0C47">
              <w:rPr>
                <w:rFonts w:eastAsia="Malgun Gothic"/>
                <w:bCs/>
                <w:iCs/>
                <w:lang w:eastAsia="ko-KR"/>
              </w:rPr>
              <w:t xml:space="preserve"> times for generation of </w:t>
            </w:r>
            <m:oMath>
              <m:sSub>
                <m:sSubPr>
                  <m:ctrlPr>
                    <w:rPr>
                      <w:rFonts w:ascii="Cambria Math" w:hAnsi="Cambria Math"/>
                      <w:bCs/>
                      <w:i/>
                      <w:lang w:eastAsia="ko-KR"/>
                    </w:rPr>
                  </m:ctrlPr>
                </m:sSubPr>
                <m:e>
                  <m:r>
                    <w:rPr>
                      <w:rFonts w:ascii="Cambria Math" w:hAnsi="Cambria Math"/>
                      <w:lang w:eastAsia="ko-KR"/>
                    </w:rPr>
                    <m:t>N</m:t>
                  </m:r>
                </m:e>
                <m:sub>
                  <m:r>
                    <w:rPr>
                      <w:rFonts w:ascii="Cambria Math" w:hAnsi="Cambria Math"/>
                      <w:lang w:eastAsia="ko-KR"/>
                    </w:rPr>
                    <m:t>init</m:t>
                  </m:r>
                </m:sub>
              </m:sSub>
            </m:oMath>
            <w:r w:rsidRPr="005F0C47">
              <w:rPr>
                <w:rFonts w:eastAsia="Malgun Gothic"/>
                <w:bCs/>
                <w:iCs/>
                <w:lang w:eastAsia="ko-KR"/>
              </w:rPr>
              <w:t xml:space="preserve">. </w:t>
            </w:r>
            <m:oMath>
              <m:r>
                <w:rPr>
                  <w:rFonts w:ascii="Cambria Math" w:hAnsi="Cambria Math"/>
                  <w:lang w:eastAsia="ko-KR"/>
                </w:rPr>
                <m:t>K</m:t>
              </m:r>
            </m:oMath>
            <w:r w:rsidRPr="005F0C47">
              <w:rPr>
                <w:rFonts w:eastAsia="Malgun Gothic"/>
                <w:bCs/>
                <w:iCs/>
                <w:lang w:eastAsia="ko-KR"/>
              </w:rPr>
              <w:t xml:space="preserve"> is selected by UE from the set of values {1, 2, …,8} for each priority class </w:t>
            </w:r>
            <m:oMath>
              <m:r>
                <w:rPr>
                  <w:rFonts w:ascii="Cambria Math" w:hAnsi="Cambria Math"/>
                  <w:lang w:eastAsia="ko-KR"/>
                </w:rPr>
                <m:t>p∈</m:t>
              </m:r>
              <m:d>
                <m:dPr>
                  <m:begChr m:val="{"/>
                  <m:endChr m:val="}"/>
                  <m:ctrlPr>
                    <w:rPr>
                      <w:rFonts w:ascii="Cambria Math" w:hAnsi="Cambria Math"/>
                      <w:bCs/>
                      <w:i/>
                      <w:lang w:eastAsia="ko-KR"/>
                    </w:rPr>
                  </m:ctrlPr>
                </m:dPr>
                <m:e>
                  <m:r>
                    <w:rPr>
                      <w:rFonts w:ascii="Cambria Math" w:hAnsi="Cambria Math"/>
                      <w:lang w:eastAsia="ko-KR"/>
                    </w:rPr>
                    <m:t>1,2,3,4</m:t>
                  </m:r>
                </m:e>
              </m:d>
            </m:oMath>
            <w:r w:rsidRPr="005F0C47">
              <w:rPr>
                <w:rFonts w:eastAsia="Malgun Gothic"/>
                <w:bCs/>
                <w:iCs/>
                <w:lang w:eastAsia="ko-KR"/>
              </w:rPr>
              <w:t>.</w:t>
            </w:r>
          </w:p>
        </w:tc>
      </w:tr>
    </w:tbl>
    <w:p w14:paraId="6BF65762" w14:textId="77777777" w:rsidR="00897FCA" w:rsidRPr="005F0C47" w:rsidRDefault="00897FCA" w:rsidP="002C0B64">
      <w:pPr>
        <w:tabs>
          <w:tab w:val="left" w:pos="1300"/>
        </w:tabs>
        <w:spacing w:before="240" w:line="276" w:lineRule="auto"/>
        <w:jc w:val="both"/>
        <w:rPr>
          <w:rFonts w:eastAsiaTheme="minorEastAsia"/>
          <w:lang w:eastAsia="zh-CN"/>
        </w:rPr>
      </w:pPr>
      <w:r w:rsidRPr="005F0C47">
        <w:rPr>
          <w:rFonts w:eastAsiaTheme="minorEastAsia" w:hint="eastAsia"/>
          <w:lang w:eastAsia="zh-CN"/>
        </w:rPr>
        <w:lastRenderedPageBreak/>
        <w:t>C</w:t>
      </w:r>
      <w:r w:rsidRPr="005F0C47">
        <w:rPr>
          <w:rFonts w:eastAsiaTheme="minorEastAsia"/>
          <w:lang w:eastAsia="zh-CN"/>
        </w:rPr>
        <w:t>ontention window adjustment is supported by NR-U, and the NR-U DL CW adjustment mechanism was agreed to be used as baseline for SL unicast with enabled SL-HARQ feedback. Since there is no gNB’s involvement in SL-U for Rel-18, in this case the definition of reference duration and criteria to adjust contention window needs to be correspondingly enhanced.</w:t>
      </w:r>
    </w:p>
    <w:p w14:paraId="64833DC4" w14:textId="77777777" w:rsidR="00897FCA" w:rsidRPr="005F0C47" w:rsidRDefault="00897FCA" w:rsidP="00897FCA">
      <w:pPr>
        <w:tabs>
          <w:tab w:val="left" w:pos="1300"/>
        </w:tabs>
        <w:spacing w:line="276" w:lineRule="auto"/>
        <w:jc w:val="both"/>
        <w:rPr>
          <w:rFonts w:eastAsiaTheme="minorEastAsia"/>
          <w:lang w:eastAsia="zh-CN"/>
        </w:rPr>
      </w:pPr>
      <w:r w:rsidRPr="005F0C47">
        <w:rPr>
          <w:rFonts w:eastAsiaTheme="minorEastAsia"/>
          <w:lang w:eastAsia="zh-CN"/>
        </w:rPr>
        <w:t xml:space="preserve">How to enhance CW adjustment mechanism for other cases of SL-U communications, including groupcast option 1 (NACK only) and option 2 (ACK+NACK), broadcast, SL transmissions with disabled HARQ-ACK feedback, needs to be further discussed. </w:t>
      </w:r>
    </w:p>
    <w:p w14:paraId="1DD1F1AA" w14:textId="154ACB6D" w:rsidR="00A53843" w:rsidRPr="005F0C47" w:rsidRDefault="00A53843" w:rsidP="00897FCA">
      <w:pPr>
        <w:pStyle w:val="Style1"/>
        <w:numPr>
          <w:ilvl w:val="0"/>
          <w:numId w:val="2"/>
        </w:numPr>
        <w:spacing w:after="120" w:line="276" w:lineRule="auto"/>
        <w:rPr>
          <w:rFonts w:cstheme="minorHAnsi"/>
        </w:rPr>
      </w:pPr>
      <w:r w:rsidRPr="005F0C47">
        <w:rPr>
          <w:rFonts w:cstheme="minorHAnsi" w:hint="eastAsia"/>
        </w:rPr>
        <w:t>U</w:t>
      </w:r>
      <w:r w:rsidRPr="005F0C47">
        <w:rPr>
          <w:rFonts w:cstheme="minorHAnsi"/>
        </w:rPr>
        <w:t>nicast with enabled SL HARQ-ACK feedback: the principle of NR-U can be reused that CW is reset to minimum value when at least one ACK is received, otherwise CW is increased, i.e. Option 2 in the agreement above is supported without further optimization.</w:t>
      </w:r>
    </w:p>
    <w:p w14:paraId="19E56917" w14:textId="7B812462" w:rsidR="00897FCA" w:rsidRPr="005F0C47" w:rsidRDefault="00897FCA" w:rsidP="00897FCA">
      <w:pPr>
        <w:pStyle w:val="Style1"/>
        <w:numPr>
          <w:ilvl w:val="0"/>
          <w:numId w:val="2"/>
        </w:numPr>
        <w:spacing w:after="120" w:line="276" w:lineRule="auto"/>
        <w:rPr>
          <w:rFonts w:cstheme="minorHAnsi"/>
        </w:rPr>
      </w:pPr>
      <w:r w:rsidRPr="005F0C47">
        <w:rPr>
          <w:rFonts w:cstheme="minorHAnsi" w:hint="eastAsia"/>
        </w:rPr>
        <w:t>G</w:t>
      </w:r>
      <w:r w:rsidRPr="005F0C47">
        <w:rPr>
          <w:rFonts w:cstheme="minorHAnsi"/>
        </w:rPr>
        <w:t xml:space="preserve">roupcast option 1 (NACK only): If any NACK is received, the legacy principle of increasing CW for every priority class can be reused. For the case of no HARQ-ACK feedback being received by TX UE, it may happen either when PSSCH being successfully received by all RX UEs in the group since no explicit ACK will be fed back via PSFCH, or when the PSCCH from TX UE is failed to be transmitted or the PSFCH carrying NACK from RX UE is failed to be detected, which is hard to be distinguished by the TX UE. </w:t>
      </w:r>
      <w:r w:rsidR="004777E9" w:rsidRPr="005F0C47">
        <w:rPr>
          <w:rFonts w:cstheme="minorHAnsi"/>
        </w:rPr>
        <w:t>Therefore, it is preferred to maintain latest CW when no explicit NACK is detected, i.e. Option 2+Option B in the agreement above is preferred.</w:t>
      </w:r>
    </w:p>
    <w:p w14:paraId="1D6A1431" w14:textId="3C787C97" w:rsidR="004777E9" w:rsidRPr="005F0C47" w:rsidRDefault="004777E9" w:rsidP="004777E9">
      <w:pPr>
        <w:pStyle w:val="Style1"/>
        <w:spacing w:after="120" w:line="276" w:lineRule="auto"/>
        <w:ind w:left="420" w:firstLine="0"/>
        <w:rPr>
          <w:rFonts w:cstheme="minorHAnsi"/>
        </w:rPr>
      </w:pPr>
      <w:r w:rsidRPr="005F0C47">
        <w:rPr>
          <w:rFonts w:cstheme="minorHAnsi"/>
        </w:rPr>
        <w:t xml:space="preserve">In order to reduce complexity, avoid impacting PSFCH capacity, and ensure total progress of SL-U, it is not preferred to modify legacy HARQ-ACK procedure by adding 'ACK' indication as in Option 5. ACK-only procedure </w:t>
      </w:r>
      <w:r w:rsidR="00835015" w:rsidRPr="005F0C47">
        <w:rPr>
          <w:rFonts w:cstheme="minorHAnsi"/>
        </w:rPr>
        <w:t xml:space="preserve">in Option 3 </w:t>
      </w:r>
      <w:r w:rsidRPr="005F0C47">
        <w:rPr>
          <w:rFonts w:cstheme="minorHAnsi"/>
        </w:rPr>
        <w:t>may be beneficial to CW adjustment, but it fully converts the basic principle of HARQ-ACK based retransmission for groupcast, since TX UE will stop retransmission when at least one RX UE sends ACK, regardless of whether reception of remaining RX UEs is succeed or not, thus strongly impact system reliability and cannot be accepted.</w:t>
      </w:r>
    </w:p>
    <w:p w14:paraId="10FD4584" w14:textId="0D5B323C" w:rsidR="00897FCA" w:rsidRPr="005F0C47" w:rsidRDefault="00897FCA" w:rsidP="00897FCA">
      <w:pPr>
        <w:pStyle w:val="Style1"/>
        <w:numPr>
          <w:ilvl w:val="0"/>
          <w:numId w:val="2"/>
        </w:numPr>
        <w:spacing w:after="120" w:line="276" w:lineRule="auto"/>
        <w:rPr>
          <w:rFonts w:cstheme="minorHAnsi"/>
        </w:rPr>
      </w:pPr>
      <w:r w:rsidRPr="005F0C47">
        <w:rPr>
          <w:rFonts w:cstheme="minorHAnsi"/>
        </w:rPr>
        <w:t>Groupcast option 2 (ACK+NACK): For a given transmission using groupcast option 2, if the number of ACK received on PSFCH exceeds a given threshold</w:t>
      </w:r>
      <w:r w:rsidR="00A53843" w:rsidRPr="005F0C47">
        <w:rPr>
          <w:rFonts w:cstheme="minorHAnsi"/>
        </w:rPr>
        <w:t xml:space="preserve"> or ratio of total expected HARQ-ACK feedbacks</w:t>
      </w:r>
      <w:r w:rsidRPr="005F0C47">
        <w:rPr>
          <w:rFonts w:cstheme="minorHAnsi"/>
        </w:rPr>
        <w:t>, CW is set to minimum length, otherwise UE increases CW.</w:t>
      </w:r>
      <w:r w:rsidR="00A53843" w:rsidRPr="005F0C47">
        <w:rPr>
          <w:rFonts w:cstheme="minorHAnsi"/>
        </w:rPr>
        <w:t xml:space="preserve"> Regarding how to calculate the ratio, the following options can be considered: </w:t>
      </w:r>
    </w:p>
    <w:p w14:paraId="32014DE1" w14:textId="12B89146" w:rsidR="00891706" w:rsidRPr="005F0C47" w:rsidRDefault="00A53843" w:rsidP="00A53843">
      <w:pPr>
        <w:pStyle w:val="Style1"/>
        <w:numPr>
          <w:ilvl w:val="1"/>
          <w:numId w:val="2"/>
        </w:numPr>
        <w:spacing w:after="120" w:line="276" w:lineRule="auto"/>
        <w:rPr>
          <w:rFonts w:cstheme="minorHAnsi"/>
        </w:rPr>
      </w:pPr>
      <w:r w:rsidRPr="005F0C47">
        <w:rPr>
          <w:rFonts w:cstheme="minorHAnsi"/>
        </w:rPr>
        <w:t xml:space="preserve">Option A: the ratio is calculated </w:t>
      </w:r>
      <w:r w:rsidR="000F211D" w:rsidRPr="005F0C47">
        <w:rPr>
          <w:rFonts w:cstheme="minorHAnsi"/>
        </w:rPr>
        <w:t xml:space="preserve">according to </w:t>
      </w:r>
      <w:r w:rsidR="00E42122" w:rsidRPr="005F0C47">
        <w:rPr>
          <w:rFonts w:cstheme="minorHAnsi"/>
        </w:rPr>
        <w:t xml:space="preserve">per </w:t>
      </w:r>
      <w:r w:rsidR="00891706" w:rsidRPr="005F0C47">
        <w:rPr>
          <w:rFonts w:cstheme="minorHAnsi"/>
        </w:rPr>
        <w:t>TB.</w:t>
      </w:r>
      <w:r w:rsidRPr="005F0C47">
        <w:rPr>
          <w:rFonts w:cstheme="minorHAnsi"/>
        </w:rPr>
        <w:t xml:space="preserve"> </w:t>
      </w:r>
      <w:r w:rsidR="00891706" w:rsidRPr="005F0C47">
        <w:rPr>
          <w:rFonts w:cstheme="minorHAnsi"/>
        </w:rPr>
        <w:t xml:space="preserve">For example, when </w:t>
      </w:r>
      <w:r w:rsidR="00891706" w:rsidRPr="005F0C47">
        <w:rPr>
          <w:rFonts w:cstheme="minorHAnsi"/>
          <w:i/>
        </w:rPr>
        <w:t>N</w:t>
      </w:r>
      <w:r w:rsidR="00891706" w:rsidRPr="005F0C47">
        <w:rPr>
          <w:rFonts w:cstheme="minorHAnsi"/>
        </w:rPr>
        <w:t xml:space="preserve"> TBs are transmitted in latest SL reference duration, the ratio is </w:t>
      </w:r>
      <w:r w:rsidR="00891706" w:rsidRPr="005F0C47">
        <w:rPr>
          <w:rFonts w:cstheme="minorHAnsi"/>
          <w:i/>
        </w:rPr>
        <w:t xml:space="preserve">M/N </w:t>
      </w:r>
      <w:r w:rsidR="00891706" w:rsidRPr="005F0C47">
        <w:rPr>
          <w:rFonts w:cstheme="minorHAnsi"/>
        </w:rPr>
        <w:t xml:space="preserve">where </w:t>
      </w:r>
      <w:r w:rsidR="00891706" w:rsidRPr="005F0C47">
        <w:rPr>
          <w:rFonts w:cstheme="minorHAnsi"/>
          <w:i/>
        </w:rPr>
        <w:t>M</w:t>
      </w:r>
      <w:r w:rsidR="00891706" w:rsidRPr="005F0C47">
        <w:rPr>
          <w:rFonts w:cstheme="minorHAnsi"/>
        </w:rPr>
        <w:t xml:space="preserve"> is the number of ACKed TB. </w:t>
      </w:r>
    </w:p>
    <w:p w14:paraId="7EA2D965" w14:textId="7715760B" w:rsidR="00A53843" w:rsidRPr="005F0C47" w:rsidRDefault="00891706" w:rsidP="00891706">
      <w:pPr>
        <w:pStyle w:val="Style1"/>
        <w:spacing w:after="120" w:line="276" w:lineRule="auto"/>
        <w:ind w:left="840" w:firstLine="0"/>
        <w:rPr>
          <w:rFonts w:cstheme="minorHAnsi"/>
        </w:rPr>
      </w:pPr>
      <w:r w:rsidRPr="005F0C47">
        <w:rPr>
          <w:rFonts w:cstheme="minorHAnsi"/>
        </w:rPr>
        <w:t>For option A, it needs further discussion how to determine ACKed TB, e.g. similar to legacy procedure of reporting HARQ-ACK on uplink, when ACKs from all expected RX UEs are collected, the TB is ACKed; or when at least ACK from one RX UE among the expected RX UEs (or ACKed UE exceeds a threshold/ratio among all expected RX UEs), the TB is ACKed. The different principle may be studied since the motivation of HARQ-based retransmission and HARQ-based CW adjustment are different, thus different criteria of determining HARQ status can be used.</w:t>
      </w:r>
    </w:p>
    <w:p w14:paraId="4E3D2482" w14:textId="48BB5AB0" w:rsidR="00E42122" w:rsidRPr="005F0C47" w:rsidRDefault="00A53843" w:rsidP="006000D2">
      <w:pPr>
        <w:pStyle w:val="Style1"/>
        <w:numPr>
          <w:ilvl w:val="1"/>
          <w:numId w:val="2"/>
        </w:numPr>
        <w:spacing w:after="120" w:line="276" w:lineRule="auto"/>
        <w:rPr>
          <w:rFonts w:cstheme="minorHAnsi"/>
        </w:rPr>
      </w:pPr>
      <w:r w:rsidRPr="005F0C47">
        <w:rPr>
          <w:rFonts w:cstheme="minorHAnsi"/>
        </w:rPr>
        <w:t xml:space="preserve">Option B: </w:t>
      </w:r>
      <w:r w:rsidR="00E42122" w:rsidRPr="005F0C47">
        <w:rPr>
          <w:rFonts w:cstheme="minorHAnsi"/>
        </w:rPr>
        <w:t xml:space="preserve">the ratio is calculated according to per PSCCH/PSSCH transmission. For example, when </w:t>
      </w:r>
      <w:r w:rsidR="00E42122" w:rsidRPr="005F0C47">
        <w:rPr>
          <w:rFonts w:cstheme="minorHAnsi"/>
          <w:i/>
        </w:rPr>
        <w:t>N</w:t>
      </w:r>
      <w:r w:rsidR="00E42122" w:rsidRPr="005F0C47">
        <w:rPr>
          <w:rFonts w:cstheme="minorHAnsi"/>
        </w:rPr>
        <w:t xml:space="preserve"> TBs are transmitted in latest SL reference duration with total </w:t>
      </w:r>
      <w:r w:rsidR="00E42122" w:rsidRPr="005F0C47">
        <w:rPr>
          <w:rFonts w:cstheme="minorHAnsi"/>
          <w:i/>
        </w:rPr>
        <w:t>N'</w:t>
      </w:r>
      <w:r w:rsidR="00E42122" w:rsidRPr="005F0C47">
        <w:rPr>
          <w:rFonts w:cstheme="minorHAnsi"/>
        </w:rPr>
        <w:t xml:space="preserve"> PSSCH (re-)transmissions, the ratio is </w:t>
      </w:r>
      <w:r w:rsidR="00E42122" w:rsidRPr="005F0C47">
        <w:rPr>
          <w:rFonts w:cstheme="minorHAnsi"/>
          <w:i/>
        </w:rPr>
        <w:t xml:space="preserve">M/N'*K </w:t>
      </w:r>
      <w:r w:rsidR="00E42122" w:rsidRPr="005F0C47">
        <w:rPr>
          <w:rFonts w:cstheme="minorHAnsi"/>
        </w:rPr>
        <w:t xml:space="preserve">where </w:t>
      </w:r>
      <w:r w:rsidR="00E42122" w:rsidRPr="005F0C47">
        <w:rPr>
          <w:rFonts w:cstheme="minorHAnsi"/>
          <w:i/>
        </w:rPr>
        <w:t>M</w:t>
      </w:r>
      <w:r w:rsidR="00E42122" w:rsidRPr="005F0C47">
        <w:rPr>
          <w:rFonts w:cstheme="minorHAnsi"/>
        </w:rPr>
        <w:t xml:space="preserve"> is the number of ACKed PSCCH/PSSCH transmission.</w:t>
      </w:r>
    </w:p>
    <w:p w14:paraId="5692DAB1" w14:textId="35377B7C" w:rsidR="00E42122" w:rsidRPr="005F0C47" w:rsidRDefault="00E42122" w:rsidP="00E42122">
      <w:pPr>
        <w:pStyle w:val="Style1"/>
        <w:spacing w:after="120" w:line="276" w:lineRule="auto"/>
        <w:ind w:left="840" w:firstLine="0"/>
        <w:rPr>
          <w:rFonts w:cstheme="minorHAnsi"/>
        </w:rPr>
      </w:pPr>
      <w:r w:rsidRPr="005F0C47">
        <w:rPr>
          <w:rFonts w:cstheme="minorHAnsi"/>
        </w:rPr>
        <w:t>Similarly, how to determine ACKed PSCCH/PSSCH transmission needs further study, e.g. ACKs from all expected RX UEs are collected or at least one ACK is received, and whether to consider ACK from an expected RX UE in previous PSCCH/PSSCH (re-)transmissions.</w:t>
      </w:r>
    </w:p>
    <w:p w14:paraId="3ECAB86D" w14:textId="09FA9037" w:rsidR="00A53843" w:rsidRPr="005F0C47" w:rsidRDefault="00E42122" w:rsidP="006000D2">
      <w:pPr>
        <w:pStyle w:val="Style1"/>
        <w:numPr>
          <w:ilvl w:val="1"/>
          <w:numId w:val="2"/>
        </w:numPr>
        <w:spacing w:after="120" w:line="276" w:lineRule="auto"/>
        <w:rPr>
          <w:rFonts w:cstheme="minorHAnsi"/>
        </w:rPr>
      </w:pPr>
      <w:r w:rsidRPr="005F0C47">
        <w:rPr>
          <w:rFonts w:cstheme="minorHAnsi"/>
        </w:rPr>
        <w:t xml:space="preserve">Option C: </w:t>
      </w:r>
      <w:r w:rsidR="00A53843" w:rsidRPr="005F0C47">
        <w:rPr>
          <w:rFonts w:cstheme="minorHAnsi"/>
        </w:rPr>
        <w:t xml:space="preserve">the ratio is calculated </w:t>
      </w:r>
      <w:r w:rsidR="000F211D" w:rsidRPr="005F0C47">
        <w:rPr>
          <w:rFonts w:cstheme="minorHAnsi"/>
        </w:rPr>
        <w:t>according to</w:t>
      </w:r>
      <w:r w:rsidR="00A53843" w:rsidRPr="005F0C47">
        <w:rPr>
          <w:rFonts w:cstheme="minorHAnsi"/>
        </w:rPr>
        <w:t xml:space="preserve"> </w:t>
      </w:r>
      <w:r w:rsidRPr="005F0C47">
        <w:rPr>
          <w:rFonts w:cstheme="minorHAnsi"/>
        </w:rPr>
        <w:t xml:space="preserve">per </w:t>
      </w:r>
      <w:r w:rsidR="00891706" w:rsidRPr="005F0C47">
        <w:rPr>
          <w:rFonts w:cstheme="minorHAnsi"/>
        </w:rPr>
        <w:t xml:space="preserve">PSFCH reception occasion. For example, when </w:t>
      </w:r>
      <w:r w:rsidR="00891706" w:rsidRPr="005F0C47">
        <w:rPr>
          <w:rFonts w:cstheme="minorHAnsi"/>
          <w:i/>
        </w:rPr>
        <w:t>N</w:t>
      </w:r>
      <w:r w:rsidR="00891706" w:rsidRPr="005F0C47">
        <w:rPr>
          <w:rFonts w:cstheme="minorHAnsi"/>
        </w:rPr>
        <w:t xml:space="preserve"> TBs are transmitted in latest SL reference duration with total </w:t>
      </w:r>
      <w:r w:rsidR="00891706" w:rsidRPr="005F0C47">
        <w:rPr>
          <w:rFonts w:cstheme="minorHAnsi"/>
          <w:i/>
        </w:rPr>
        <w:t>N'</w:t>
      </w:r>
      <w:r w:rsidR="00891706" w:rsidRPr="005F0C47">
        <w:rPr>
          <w:rFonts w:cstheme="minorHAnsi"/>
        </w:rPr>
        <w:t xml:space="preserve"> PSSCH (re-)transmissions, and each PSSCH (re-)transmission corresponds to </w:t>
      </w:r>
      <w:r w:rsidR="00891706" w:rsidRPr="005F0C47">
        <w:rPr>
          <w:rFonts w:cstheme="minorHAnsi"/>
          <w:i/>
        </w:rPr>
        <w:t>K</w:t>
      </w:r>
      <w:r w:rsidR="00891706" w:rsidRPr="005F0C47">
        <w:rPr>
          <w:rFonts w:cstheme="minorHAnsi"/>
        </w:rPr>
        <w:t xml:space="preserve"> expected RX UEs, the ratio is </w:t>
      </w:r>
      <w:r w:rsidR="00891706" w:rsidRPr="005F0C47">
        <w:rPr>
          <w:rFonts w:cstheme="minorHAnsi"/>
          <w:i/>
        </w:rPr>
        <w:t xml:space="preserve">M/N'*K </w:t>
      </w:r>
      <w:r w:rsidR="00891706" w:rsidRPr="005F0C47">
        <w:rPr>
          <w:rFonts w:cstheme="minorHAnsi"/>
        </w:rPr>
        <w:t xml:space="preserve">where </w:t>
      </w:r>
      <w:r w:rsidR="00891706" w:rsidRPr="005F0C47">
        <w:rPr>
          <w:rFonts w:cstheme="minorHAnsi"/>
          <w:i/>
        </w:rPr>
        <w:t>M</w:t>
      </w:r>
      <w:r w:rsidR="00891706" w:rsidRPr="005F0C47">
        <w:rPr>
          <w:rFonts w:cstheme="minorHAnsi"/>
        </w:rPr>
        <w:t xml:space="preserve"> is the number of received ACK</w:t>
      </w:r>
      <w:r w:rsidR="003F7F9A" w:rsidRPr="005F0C47">
        <w:rPr>
          <w:rFonts w:cstheme="minorHAnsi"/>
        </w:rPr>
        <w:t>s</w:t>
      </w:r>
      <w:r w:rsidR="00891706" w:rsidRPr="005F0C47">
        <w:rPr>
          <w:rFonts w:cstheme="minorHAnsi"/>
        </w:rPr>
        <w:t>.</w:t>
      </w:r>
    </w:p>
    <w:p w14:paraId="59C11340" w14:textId="77777777" w:rsidR="001E3546" w:rsidRPr="005F0C47" w:rsidRDefault="00897FCA" w:rsidP="001E3546">
      <w:pPr>
        <w:pStyle w:val="Style1"/>
        <w:numPr>
          <w:ilvl w:val="0"/>
          <w:numId w:val="2"/>
        </w:numPr>
        <w:spacing w:after="120" w:line="276" w:lineRule="auto"/>
        <w:rPr>
          <w:rFonts w:cstheme="minorHAnsi"/>
        </w:rPr>
      </w:pPr>
      <w:r w:rsidRPr="005F0C47">
        <w:rPr>
          <w:rFonts w:cstheme="minorHAnsi"/>
        </w:rPr>
        <w:t xml:space="preserve">Broadcast and other SL communications with disabled SL HARQ-ACK feedback: since no HARQ-ACK feedback can be used as condition of CW adjustment, one simple solution is </w:t>
      </w:r>
      <w:r w:rsidR="006000D2" w:rsidRPr="005F0C47">
        <w:rPr>
          <w:rFonts w:cstheme="minorHAnsi"/>
        </w:rPr>
        <w:t xml:space="preserve">to </w:t>
      </w:r>
      <w:r w:rsidRPr="005F0C47">
        <w:rPr>
          <w:rFonts w:cstheme="minorHAnsi"/>
        </w:rPr>
        <w:t>maintain CW as it is</w:t>
      </w:r>
      <w:r w:rsidR="006000D2" w:rsidRPr="005F0C47">
        <w:rPr>
          <w:rFonts w:cstheme="minorHAnsi"/>
        </w:rPr>
        <w:t>, since no available SL HARQ-ACK feedback will be received to assist CW adjustment</w:t>
      </w:r>
      <w:r w:rsidRPr="005F0C47">
        <w:rPr>
          <w:rFonts w:cstheme="minorHAnsi"/>
        </w:rPr>
        <w:t xml:space="preserve">. </w:t>
      </w:r>
      <w:r w:rsidR="006000D2" w:rsidRPr="005F0C47">
        <w:rPr>
          <w:rFonts w:cstheme="minorHAnsi"/>
        </w:rPr>
        <w:t xml:space="preserve">However, the </w:t>
      </w:r>
      <w:r w:rsidR="001E3546" w:rsidRPr="005F0C47">
        <w:rPr>
          <w:rFonts w:cstheme="minorHAnsi"/>
        </w:rPr>
        <w:t xml:space="preserve">case </w:t>
      </w:r>
      <w:r w:rsidR="006000D2" w:rsidRPr="005F0C47">
        <w:rPr>
          <w:rFonts w:cstheme="minorHAnsi"/>
        </w:rPr>
        <w:t>of no HARQ-ACK feedback in NR-U is caused by LBT failure or miss detection</w:t>
      </w:r>
      <w:r w:rsidR="001E3546" w:rsidRPr="005F0C47">
        <w:rPr>
          <w:rFonts w:cstheme="minorHAnsi"/>
        </w:rPr>
        <w:t xml:space="preserve"> of data and HARQ-ACK feedback, thus the reason of lacking available HARQ-ACK feedback in NR-U and in SL-U are different, consequently different solutions can be studied. </w:t>
      </w:r>
    </w:p>
    <w:p w14:paraId="5F60883B" w14:textId="4A77831E" w:rsidR="00897FCA" w:rsidRPr="005F0C47" w:rsidRDefault="001E3546" w:rsidP="001E3546">
      <w:pPr>
        <w:pStyle w:val="Style1"/>
        <w:spacing w:after="120" w:line="276" w:lineRule="auto"/>
        <w:ind w:left="420" w:firstLine="0"/>
        <w:rPr>
          <w:rFonts w:cstheme="minorHAnsi"/>
        </w:rPr>
      </w:pPr>
      <w:r w:rsidRPr="005F0C47">
        <w:rPr>
          <w:rFonts w:cstheme="minorHAnsi"/>
        </w:rPr>
        <w:t xml:space="preserve">For instance, the CW can be maintained at </w:t>
      </w:r>
      <w:r w:rsidR="00897FCA" w:rsidRPr="005F0C47">
        <w:rPr>
          <w:rFonts w:cstheme="minorHAnsi"/>
        </w:rPr>
        <w:t xml:space="preserve">a larger </w:t>
      </w:r>
      <w:r w:rsidRPr="005F0C47">
        <w:rPr>
          <w:rFonts w:cstheme="minorHAnsi"/>
        </w:rPr>
        <w:t xml:space="preserve">value than the case of enabled HARQ-ACK, or CW increase can be </w:t>
      </w:r>
      <w:r w:rsidR="00897FCA" w:rsidRPr="005F0C47">
        <w:rPr>
          <w:rFonts w:cstheme="minorHAnsi"/>
        </w:rPr>
        <w:t xml:space="preserve">according to </w:t>
      </w:r>
      <w:r w:rsidRPr="005F0C47">
        <w:rPr>
          <w:rFonts w:cstheme="minorHAnsi"/>
        </w:rPr>
        <w:t xml:space="preserve">retransmission number, i.e. Option 2 or 4 in the agreement above. After every 1 or N retransmissions, CW is increased to next higher allowed value. </w:t>
      </w:r>
    </w:p>
    <w:p w14:paraId="155730E1" w14:textId="1F74D18B" w:rsidR="00897FCA" w:rsidRPr="005F0C47" w:rsidRDefault="00897FCA" w:rsidP="006000D2">
      <w:pPr>
        <w:pStyle w:val="Style1"/>
        <w:spacing w:after="120" w:line="276" w:lineRule="auto"/>
        <w:ind w:left="420" w:firstLine="0"/>
        <w:rPr>
          <w:rFonts w:cstheme="minorHAnsi"/>
        </w:rPr>
      </w:pPr>
      <w:r w:rsidRPr="005F0C47">
        <w:rPr>
          <w:rFonts w:eastAsiaTheme="minorEastAsia"/>
        </w:rPr>
        <w:lastRenderedPageBreak/>
        <w:t>In addition, existing SL measurements, e.g. CBR measurement and SL-RSSI measurement, can reflect the congestion status of SL channel and is also probable to contribute to CW adjustment procedure.</w:t>
      </w:r>
      <w:r w:rsidR="001E3546" w:rsidRPr="005F0C47">
        <w:rPr>
          <w:rFonts w:eastAsiaTheme="minorEastAsia"/>
        </w:rPr>
        <w:t xml:space="preserve"> Therefore, CW adjustment in this scenario can also be according to CBR measurement result, i.e. Option 3 in the agreement above.</w:t>
      </w:r>
    </w:p>
    <w:p w14:paraId="1CACB8A7" w14:textId="77777777" w:rsidR="00A0727F" w:rsidRPr="005F0C47" w:rsidRDefault="00A0727F" w:rsidP="00DC5EC2">
      <w:pPr>
        <w:pStyle w:val="Style1"/>
        <w:spacing w:before="240" w:after="120" w:line="276" w:lineRule="auto"/>
        <w:ind w:left="100" w:hangingChars="50" w:hanging="100"/>
        <w:rPr>
          <w:b/>
        </w:rPr>
      </w:pPr>
    </w:p>
    <w:p w14:paraId="4CFADB5D" w14:textId="60E09719" w:rsidR="00897FCA" w:rsidRPr="005F0C47" w:rsidRDefault="00897FCA" w:rsidP="00DC5EC2">
      <w:pPr>
        <w:pStyle w:val="Style1"/>
        <w:spacing w:before="240" w:after="120" w:line="276" w:lineRule="auto"/>
        <w:ind w:left="100" w:hangingChars="50" w:hanging="100"/>
        <w:rPr>
          <w:rFonts w:cstheme="minorHAnsi"/>
          <w:b/>
        </w:rPr>
      </w:pPr>
      <w:r w:rsidRPr="005F0C47">
        <w:rPr>
          <w:rFonts w:hint="eastAsia"/>
          <w:b/>
        </w:rPr>
        <w:t>P</w:t>
      </w:r>
      <w:r w:rsidRPr="005F0C47">
        <w:rPr>
          <w:b/>
        </w:rPr>
        <w:t xml:space="preserve">roposal </w:t>
      </w:r>
      <w:r w:rsidR="00F36BFA" w:rsidRPr="005F0C47">
        <w:rPr>
          <w:b/>
        </w:rPr>
        <w:t>6</w:t>
      </w:r>
      <w:r w:rsidRPr="005F0C47">
        <w:rPr>
          <w:b/>
        </w:rPr>
        <w:t xml:space="preserve">: </w:t>
      </w:r>
      <w:r w:rsidRPr="005F0C47">
        <w:rPr>
          <w:rFonts w:cstheme="minorHAnsi"/>
          <w:b/>
        </w:rPr>
        <w:t>For contention window size adjustment procedures of SL-U communications, further study the following enhancements:</w:t>
      </w:r>
    </w:p>
    <w:p w14:paraId="4EBE5E65" w14:textId="5575FCE5" w:rsidR="00897FCA" w:rsidRPr="005F0C47" w:rsidRDefault="00897FCA" w:rsidP="00897FCA">
      <w:pPr>
        <w:pStyle w:val="Style1"/>
        <w:numPr>
          <w:ilvl w:val="0"/>
          <w:numId w:val="2"/>
        </w:numPr>
        <w:spacing w:after="120" w:line="276" w:lineRule="auto"/>
        <w:rPr>
          <w:rFonts w:cstheme="minorHAnsi"/>
          <w:b/>
        </w:rPr>
      </w:pPr>
      <w:r w:rsidRPr="005F0C47">
        <w:rPr>
          <w:rFonts w:cstheme="minorHAnsi"/>
          <w:b/>
        </w:rPr>
        <w:t xml:space="preserve">For unicast with enabled SL HARQ-ACK feedback, </w:t>
      </w:r>
      <w:r w:rsidR="00D05911" w:rsidRPr="005F0C47">
        <w:rPr>
          <w:rFonts w:cstheme="minorHAnsi"/>
          <w:b/>
        </w:rPr>
        <w:t>reuse the principle of NR-U, i.e. Option 2:</w:t>
      </w:r>
    </w:p>
    <w:p w14:paraId="2A73CE69" w14:textId="219357A8" w:rsidR="00D05911" w:rsidRPr="005F0C47" w:rsidRDefault="00D05911" w:rsidP="00D05911">
      <w:pPr>
        <w:pStyle w:val="Style1"/>
        <w:numPr>
          <w:ilvl w:val="1"/>
          <w:numId w:val="2"/>
        </w:numPr>
        <w:spacing w:after="120" w:line="276" w:lineRule="auto"/>
        <w:rPr>
          <w:rFonts w:cstheme="minorHAnsi"/>
          <w:b/>
        </w:rPr>
      </w:pPr>
      <w:r w:rsidRPr="005F0C47">
        <w:rPr>
          <w:b/>
          <w:color w:val="000000"/>
          <w:lang w:eastAsia="ko-KR"/>
        </w:rPr>
        <w:t xml:space="preserve">If at least one </w:t>
      </w:r>
      <w:r w:rsidRPr="005F0C47">
        <w:rPr>
          <w:b/>
          <w:color w:val="000000"/>
          <w:lang w:eastAsia="x-none"/>
        </w:rPr>
        <w:t>‘</w:t>
      </w:r>
      <w:r w:rsidRPr="005F0C47">
        <w:rPr>
          <w:b/>
          <w:color w:val="000000"/>
          <w:lang w:eastAsia="ko-KR"/>
        </w:rPr>
        <w:t>ACK</w:t>
      </w:r>
      <w:r w:rsidRPr="005F0C47">
        <w:rPr>
          <w:b/>
          <w:color w:val="000000"/>
          <w:lang w:eastAsia="x-none"/>
        </w:rPr>
        <w:t xml:space="preserve">’ </w:t>
      </w:r>
      <w:r w:rsidRPr="005F0C47">
        <w:rPr>
          <w:b/>
          <w:color w:val="000000"/>
          <w:lang w:eastAsia="ko-KR"/>
        </w:rPr>
        <w:t xml:space="preserve">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eastAsia="ko-KR"/>
        </w:rPr>
        <w:t xml:space="preserve">,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
          </m:rPr>
          <w:rPr>
            <w:rFonts w:ascii="Cambria Math" w:hAnsi="Cambria Math"/>
            <w:color w:val="000000"/>
            <w:sz w:val="22"/>
            <w:szCs w:val="22"/>
            <w:lang w:eastAsia="ko-KR"/>
          </w:rPr>
          <m:t>=</m:t>
        </m:r>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func>
              <m:funcPr>
                <m:ctrlPr>
                  <w:rPr>
                    <w:rFonts w:ascii="Cambria Math" w:eastAsia="MS PGothic" w:hAnsi="Cambria Math" w:cs="Calibri"/>
                    <w:b/>
                    <w:i/>
                    <w:iCs/>
                    <w:color w:val="000000"/>
                    <w:sz w:val="22"/>
                    <w:szCs w:val="22"/>
                  </w:rPr>
                </m:ctrlPr>
              </m:funcPr>
              <m:fName>
                <m:r>
                  <m:rPr>
                    <m:sty m:val="bi"/>
                  </m:rPr>
                  <w:rPr>
                    <w:rFonts w:ascii="Cambria Math" w:hAnsi="Cambria Math"/>
                    <w:color w:val="000000"/>
                    <w:sz w:val="22"/>
                    <w:szCs w:val="22"/>
                    <w:lang w:eastAsia="ko-KR"/>
                  </w:rPr>
                  <m:t>min</m:t>
                </m:r>
                <m:r>
                  <m:rPr>
                    <m:sty m:val="b"/>
                  </m:rPr>
                  <w:rPr>
                    <w:rFonts w:ascii="Cambria Math" w:hAnsi="Cambria Math"/>
                    <w:color w:val="000000"/>
                    <w:sz w:val="22"/>
                    <w:szCs w:val="22"/>
                    <w:lang w:eastAsia="ko-KR"/>
                  </w:rPr>
                  <m:t>,</m:t>
                </m:r>
              </m:fName>
              <m:e>
                <m:r>
                  <m:rPr>
                    <m:sty m:val="bi"/>
                  </m:rPr>
                  <w:rPr>
                    <w:rFonts w:ascii="Cambria Math" w:hAnsi="Cambria Math"/>
                    <w:color w:val="000000"/>
                    <w:sz w:val="22"/>
                    <w:szCs w:val="22"/>
                    <w:lang w:eastAsia="ko-KR"/>
                  </w:rPr>
                  <m:t>p</m:t>
                </m:r>
              </m:e>
            </m:func>
          </m:sub>
        </m:sSub>
      </m:oMath>
      <w:r w:rsidRPr="005F0C47">
        <w:rPr>
          <w:b/>
          <w:color w:val="000000"/>
          <w:lang w:eastAsia="ko-KR"/>
        </w:rPr>
        <w:t xml:space="preserve"> ; otherwise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i"/>
          </m:rPr>
          <w:rPr>
            <w:rFonts w:ascii="Cambria Math" w:hAnsi="Cambria Math"/>
            <w:color w:val="000000"/>
            <w:sz w:val="22"/>
            <w:szCs w:val="22"/>
            <w:lang w:eastAsia="ko-KR"/>
          </w:rPr>
          <m:t> </m:t>
        </m:r>
      </m:oMath>
      <w:r w:rsidRPr="005F0C47">
        <w:rPr>
          <w:b/>
          <w:color w:val="000000"/>
          <w:lang w:eastAsia="ko-KR"/>
        </w:rPr>
        <w:t>is increased.</w:t>
      </w:r>
    </w:p>
    <w:p w14:paraId="5E8599C8" w14:textId="77777777" w:rsidR="00272D1C" w:rsidRPr="005F0C47" w:rsidRDefault="00897FCA" w:rsidP="00897FCA">
      <w:pPr>
        <w:pStyle w:val="Style1"/>
        <w:numPr>
          <w:ilvl w:val="0"/>
          <w:numId w:val="2"/>
        </w:numPr>
        <w:spacing w:after="120" w:line="276" w:lineRule="auto"/>
        <w:rPr>
          <w:rFonts w:cstheme="minorHAnsi"/>
          <w:b/>
        </w:rPr>
      </w:pPr>
      <w:r w:rsidRPr="005F0C47">
        <w:rPr>
          <w:rFonts w:cstheme="minorHAnsi" w:hint="eastAsia"/>
          <w:b/>
        </w:rPr>
        <w:t>F</w:t>
      </w:r>
      <w:r w:rsidRPr="005F0C47">
        <w:rPr>
          <w:rFonts w:cstheme="minorHAnsi"/>
          <w:b/>
        </w:rPr>
        <w:t xml:space="preserve">or groupcast option 1 (NACK only), </w:t>
      </w:r>
      <w:r w:rsidR="00272D1C" w:rsidRPr="005F0C47">
        <w:rPr>
          <w:rFonts w:cstheme="minorHAnsi"/>
          <w:b/>
        </w:rPr>
        <w:t>support Option 2+Option B:</w:t>
      </w:r>
    </w:p>
    <w:p w14:paraId="56B3EDCA" w14:textId="532F23E4" w:rsidR="00272D1C" w:rsidRPr="005F0C47" w:rsidRDefault="00272D1C" w:rsidP="00272D1C">
      <w:pPr>
        <w:pStyle w:val="Style1"/>
        <w:numPr>
          <w:ilvl w:val="1"/>
          <w:numId w:val="2"/>
        </w:numPr>
        <w:spacing w:after="120" w:line="276" w:lineRule="auto"/>
        <w:rPr>
          <w:rFonts w:cstheme="minorHAnsi"/>
          <w:b/>
        </w:rPr>
      </w:pPr>
      <w:r w:rsidRPr="005F0C47">
        <w:rPr>
          <w:b/>
          <w:color w:val="000000"/>
          <w:lang w:val="en-AU" w:eastAsia="ko-KR"/>
        </w:rPr>
        <w:t xml:space="preserve">If </w:t>
      </w:r>
      <w:r w:rsidRPr="005F0C47">
        <w:rPr>
          <w:b/>
          <w:color w:val="000000"/>
          <w:lang w:eastAsia="x-none"/>
        </w:rPr>
        <w:t>‘</w:t>
      </w:r>
      <w:r w:rsidRPr="005F0C47">
        <w:rPr>
          <w:b/>
          <w:color w:val="000000"/>
          <w:lang w:val="en-AU" w:eastAsia="ko-KR"/>
        </w:rPr>
        <w:t>NACK</w:t>
      </w:r>
      <w:r w:rsidRPr="005F0C47">
        <w:rPr>
          <w:b/>
          <w:color w:val="000000"/>
          <w:lang w:eastAsia="x-none"/>
        </w:rPr>
        <w:t xml:space="preserve">’ </w:t>
      </w:r>
      <w:r w:rsidRPr="005F0C47">
        <w:rPr>
          <w:b/>
          <w:color w:val="000000"/>
          <w:lang w:val="en-AU" w:eastAsia="ko-KR"/>
        </w:rPr>
        <w:t xml:space="preserve">or a collision indicator (IUC scheme 2) 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val="en-AU" w:eastAsia="ko-KR"/>
        </w:rPr>
        <w:t xml:space="preserve">, </w:t>
      </w:r>
      <w:r w:rsidRPr="005F0C47">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to the next higher allowed value.</w:t>
      </w:r>
    </w:p>
    <w:p w14:paraId="5280C050" w14:textId="03BAEA84" w:rsidR="00272D1C" w:rsidRPr="005F0C47" w:rsidRDefault="00272D1C" w:rsidP="00272D1C">
      <w:pPr>
        <w:pStyle w:val="Style1"/>
        <w:numPr>
          <w:ilvl w:val="1"/>
          <w:numId w:val="2"/>
        </w:numPr>
        <w:spacing w:after="120" w:line="276" w:lineRule="auto"/>
        <w:rPr>
          <w:rFonts w:cstheme="minorHAnsi"/>
          <w:b/>
        </w:rPr>
      </w:pPr>
      <w:r w:rsidRPr="005F0C47">
        <w:rPr>
          <w:b/>
          <w:color w:val="000000"/>
          <w:lang w:eastAsia="ko-KR"/>
        </w:rPr>
        <w:t xml:space="preserve">When neither </w:t>
      </w:r>
      <w:r w:rsidRPr="005F0C47">
        <w:rPr>
          <w:b/>
          <w:color w:val="000000"/>
          <w:lang w:eastAsia="x-none"/>
        </w:rPr>
        <w:t>‘</w:t>
      </w:r>
      <w:r w:rsidRPr="005F0C47">
        <w:rPr>
          <w:b/>
          <w:color w:val="000000"/>
          <w:lang w:eastAsia="ko-KR"/>
        </w:rPr>
        <w:t>NACK</w:t>
      </w:r>
      <w:r w:rsidRPr="005F0C47">
        <w:rPr>
          <w:b/>
          <w:color w:val="000000"/>
          <w:lang w:eastAsia="x-none"/>
        </w:rPr>
        <w:t xml:space="preserve">’ </w:t>
      </w:r>
      <w:r w:rsidRPr="005F0C47">
        <w:rPr>
          <w:b/>
          <w:color w:val="000000"/>
          <w:lang w:eastAsia="ko-KR"/>
        </w:rPr>
        <w:t>n</w:t>
      </w:r>
      <w:r w:rsidRPr="005F0C47">
        <w:rPr>
          <w:b/>
          <w:color w:val="000000"/>
          <w:lang w:val="en-AU" w:eastAsia="ko-KR"/>
        </w:rPr>
        <w:t xml:space="preserve">or a collision indicator (IUC scheme 2) </w:t>
      </w:r>
      <w:r w:rsidRPr="005F0C47">
        <w:rPr>
          <w:b/>
          <w:color w:val="000000"/>
          <w:lang w:eastAsia="ko-KR"/>
        </w:rPr>
        <w:t xml:space="preserve">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eastAsia="ko-KR"/>
        </w:rPr>
        <w:t>,</w:t>
      </w:r>
    </w:p>
    <w:p w14:paraId="68169291" w14:textId="667C9D21" w:rsidR="00272D1C" w:rsidRPr="005F0C47" w:rsidRDefault="00272D1C" w:rsidP="00272D1C">
      <w:pPr>
        <w:pStyle w:val="Style1"/>
        <w:numPr>
          <w:ilvl w:val="2"/>
          <w:numId w:val="2"/>
        </w:numPr>
        <w:spacing w:after="120" w:line="276" w:lineRule="auto"/>
        <w:rPr>
          <w:rFonts w:cstheme="minorHAnsi"/>
          <w:b/>
        </w:rPr>
      </w:pPr>
      <w:r w:rsidRPr="005F0C47">
        <w:rPr>
          <w:b/>
          <w:color w:val="000000"/>
          <w:lang w:eastAsia="ko-KR"/>
        </w:rPr>
        <w:t xml:space="preserve">Option B: </w:t>
      </w:r>
      <w:r w:rsidRPr="005F0C47">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val="en-AU" w:eastAsia="ko-KR"/>
        </w:rPr>
        <w:t>,</w:t>
      </w:r>
      <w:r w:rsidRPr="005F0C47">
        <w:rPr>
          <w:b/>
          <w:i/>
          <w:iCs/>
          <w:color w:val="000000"/>
          <w:lang w:val="en-AU" w:eastAsia="ko-KR"/>
        </w:rPr>
        <w:t xml:space="preserve"> </w:t>
      </w:r>
      <w:r w:rsidRPr="005F0C47">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5F0C47">
        <w:rPr>
          <w:b/>
          <w:color w:val="000000"/>
          <w:lang w:eastAsia="ko-KR"/>
        </w:rPr>
        <w:t>.</w:t>
      </w:r>
    </w:p>
    <w:p w14:paraId="162A7DDD" w14:textId="77777777" w:rsidR="007A2AD0" w:rsidRPr="005F0C47" w:rsidRDefault="00897FCA" w:rsidP="00897FCA">
      <w:pPr>
        <w:pStyle w:val="Style1"/>
        <w:numPr>
          <w:ilvl w:val="0"/>
          <w:numId w:val="2"/>
        </w:numPr>
        <w:spacing w:after="120" w:line="276" w:lineRule="auto"/>
        <w:rPr>
          <w:rFonts w:cstheme="minorHAnsi"/>
          <w:b/>
        </w:rPr>
      </w:pPr>
      <w:r w:rsidRPr="005F0C47">
        <w:rPr>
          <w:rFonts w:cstheme="minorHAnsi"/>
          <w:b/>
        </w:rPr>
        <w:t xml:space="preserve">For groupcast option 2 (ACK+NACK), </w:t>
      </w:r>
      <w:r w:rsidR="007A2AD0" w:rsidRPr="005F0C47">
        <w:rPr>
          <w:rFonts w:cstheme="minorHAnsi"/>
          <w:b/>
        </w:rPr>
        <w:t>support Option 1:</w:t>
      </w:r>
    </w:p>
    <w:p w14:paraId="55F941CB" w14:textId="524D173E" w:rsidR="007A2AD0" w:rsidRPr="005F0C47" w:rsidRDefault="007A2AD0" w:rsidP="007A2AD0">
      <w:pPr>
        <w:pStyle w:val="Style1"/>
        <w:numPr>
          <w:ilvl w:val="1"/>
          <w:numId w:val="2"/>
        </w:numPr>
        <w:spacing w:after="120" w:line="276" w:lineRule="auto"/>
        <w:rPr>
          <w:rFonts w:cstheme="minorHAnsi"/>
          <w:b/>
        </w:rPr>
      </w:pPr>
      <w:r w:rsidRPr="005F0C47">
        <w:rPr>
          <w:b/>
          <w:color w:val="000000"/>
          <w:lang w:val="en-AU" w:eastAsia="ko-KR"/>
        </w:rPr>
        <w:t xml:space="preserve">Based on a (pre-)configurable ratio of received SL HARQ-ACK feedbacks in the latest SL reference duration,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val="en-AU" w:eastAsia="ko-KR"/>
        </w:rPr>
        <w:t xml:space="preserve"> is reset to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val="en-AU" w:eastAsia="ko-KR"/>
              </w:rPr>
              <m:t>min,</m:t>
            </m:r>
            <m:r>
              <m:rPr>
                <m:sty m:val="bi"/>
              </m:rPr>
              <w:rPr>
                <w:rFonts w:ascii="Cambria Math" w:hAnsi="Cambria Math"/>
                <w:color w:val="000000"/>
                <w:sz w:val="22"/>
                <w:szCs w:val="22"/>
                <w:lang w:eastAsia="ko-KR"/>
              </w:rPr>
              <m:t>p</m:t>
            </m:r>
          </m:sub>
        </m:sSub>
      </m:oMath>
      <w:r w:rsidRPr="005F0C47">
        <w:rPr>
          <w:b/>
          <w:i/>
          <w:iCs/>
          <w:color w:val="000000"/>
          <w:lang w:eastAsia="ko-KR"/>
        </w:rPr>
        <w:t xml:space="preserve"> </w:t>
      </w:r>
      <w:r w:rsidRPr="005F0C47">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val="en-AU" w:eastAsia="ko-KR"/>
        </w:rPr>
        <w:t xml:space="preserve">, otherwise </w:t>
      </w:r>
      <w:r w:rsidRPr="005F0C47">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to the next higher allowed value.</w:t>
      </w:r>
    </w:p>
    <w:p w14:paraId="1B441C15" w14:textId="0AB283E0" w:rsidR="00897FCA" w:rsidRPr="005F0C47" w:rsidRDefault="007A2AD0" w:rsidP="007A2AD0">
      <w:pPr>
        <w:pStyle w:val="Style1"/>
        <w:numPr>
          <w:ilvl w:val="2"/>
          <w:numId w:val="2"/>
        </w:numPr>
        <w:spacing w:after="120" w:line="276" w:lineRule="auto"/>
        <w:rPr>
          <w:rFonts w:cstheme="minorHAnsi"/>
          <w:b/>
        </w:rPr>
      </w:pPr>
      <w:r w:rsidRPr="005F0C47">
        <w:rPr>
          <w:rFonts w:cstheme="minorHAnsi" w:hint="eastAsia"/>
          <w:b/>
        </w:rPr>
        <w:t>Th</w:t>
      </w:r>
      <w:r w:rsidRPr="005F0C47">
        <w:rPr>
          <w:rFonts w:cstheme="minorHAnsi"/>
          <w:b/>
        </w:rPr>
        <w:t>e ratio corresponds to received ACK</w:t>
      </w:r>
    </w:p>
    <w:p w14:paraId="7D79E5AA" w14:textId="4C6B37BE" w:rsidR="007A2AD0" w:rsidRPr="005F0C47" w:rsidRDefault="007A2AD0" w:rsidP="007A2AD0">
      <w:pPr>
        <w:pStyle w:val="Style1"/>
        <w:numPr>
          <w:ilvl w:val="2"/>
          <w:numId w:val="2"/>
        </w:numPr>
        <w:spacing w:after="120" w:line="276" w:lineRule="auto"/>
        <w:rPr>
          <w:rFonts w:cstheme="minorHAnsi"/>
          <w:b/>
        </w:rPr>
      </w:pPr>
      <w:r w:rsidRPr="005F0C47">
        <w:rPr>
          <w:rFonts w:cstheme="minorHAnsi"/>
          <w:b/>
        </w:rPr>
        <w:t>Regarding how to calculate the ratio, further study the following options:</w:t>
      </w:r>
    </w:p>
    <w:p w14:paraId="48465AD3" w14:textId="2448F4FC" w:rsidR="007A2AD0" w:rsidRPr="005F0C47" w:rsidRDefault="007A2AD0" w:rsidP="007A2AD0">
      <w:pPr>
        <w:pStyle w:val="Style1"/>
        <w:numPr>
          <w:ilvl w:val="3"/>
          <w:numId w:val="2"/>
        </w:numPr>
        <w:spacing w:after="120" w:line="276" w:lineRule="auto"/>
        <w:rPr>
          <w:rFonts w:cstheme="minorHAnsi"/>
          <w:b/>
        </w:rPr>
      </w:pPr>
      <w:r w:rsidRPr="005F0C47">
        <w:rPr>
          <w:rFonts w:cstheme="minorHAnsi"/>
          <w:b/>
        </w:rPr>
        <w:t>Option A: the ratio is calculated according to per TB. Further discuss how to determine whether a TB corresponds to ACK according to received SL HARQ-ACK feedbacks.</w:t>
      </w:r>
    </w:p>
    <w:p w14:paraId="1DEB3F84" w14:textId="642E2BB0" w:rsidR="007A2AD0" w:rsidRPr="005F0C47" w:rsidRDefault="007A2AD0" w:rsidP="007A2AD0">
      <w:pPr>
        <w:pStyle w:val="Style1"/>
        <w:numPr>
          <w:ilvl w:val="3"/>
          <w:numId w:val="2"/>
        </w:numPr>
        <w:spacing w:after="120" w:line="276" w:lineRule="auto"/>
        <w:rPr>
          <w:rFonts w:cstheme="minorHAnsi"/>
          <w:b/>
        </w:rPr>
      </w:pPr>
      <w:r w:rsidRPr="005F0C47">
        <w:rPr>
          <w:rFonts w:cstheme="minorHAnsi"/>
          <w:b/>
        </w:rPr>
        <w:t>Option B: the ratio is calculated according to per PSCCH/PSSCH transmission. Further discuss how to determine whether a PSCCH/PSSCH transmission corresponds to ACK according to received SL HARQ-ACK feedbacks.</w:t>
      </w:r>
    </w:p>
    <w:p w14:paraId="5A4EE6B6" w14:textId="0927D4CD" w:rsidR="007A2AD0" w:rsidRPr="005F0C47" w:rsidRDefault="007A2AD0" w:rsidP="007A2AD0">
      <w:pPr>
        <w:pStyle w:val="Style1"/>
        <w:numPr>
          <w:ilvl w:val="3"/>
          <w:numId w:val="2"/>
        </w:numPr>
        <w:spacing w:after="120" w:line="276" w:lineRule="auto"/>
        <w:rPr>
          <w:rFonts w:cstheme="minorHAnsi"/>
          <w:b/>
        </w:rPr>
      </w:pPr>
      <w:r w:rsidRPr="005F0C47">
        <w:rPr>
          <w:rFonts w:cstheme="minorHAnsi"/>
          <w:b/>
        </w:rPr>
        <w:t>Option C: the ratio is calculated according to per PSFCH reception occasion.</w:t>
      </w:r>
    </w:p>
    <w:p w14:paraId="1EF6167E" w14:textId="31D2550C" w:rsidR="00897FCA" w:rsidRPr="005F0C47" w:rsidRDefault="00897FCA" w:rsidP="00897FCA">
      <w:pPr>
        <w:pStyle w:val="Style1"/>
        <w:numPr>
          <w:ilvl w:val="0"/>
          <w:numId w:val="2"/>
        </w:numPr>
        <w:spacing w:after="120" w:line="276" w:lineRule="auto"/>
        <w:rPr>
          <w:rFonts w:cstheme="minorHAnsi"/>
          <w:b/>
        </w:rPr>
      </w:pPr>
      <w:r w:rsidRPr="005F0C47">
        <w:rPr>
          <w:rFonts w:cstheme="minorHAnsi" w:hint="eastAsia"/>
          <w:b/>
        </w:rPr>
        <w:t>F</w:t>
      </w:r>
      <w:r w:rsidRPr="005F0C47">
        <w:rPr>
          <w:rFonts w:cstheme="minorHAnsi"/>
          <w:b/>
        </w:rPr>
        <w:t xml:space="preserve">or </w:t>
      </w:r>
      <w:r w:rsidR="0058590B" w:rsidRPr="005F0C47">
        <w:rPr>
          <w:rFonts w:cstheme="minorHAnsi"/>
          <w:b/>
        </w:rPr>
        <w:t>CW adjustment when SL-HARQ feedback is disabled</w:t>
      </w:r>
      <w:r w:rsidRPr="005F0C47">
        <w:rPr>
          <w:rFonts w:cstheme="minorHAnsi"/>
          <w:b/>
        </w:rPr>
        <w:t xml:space="preserve">, </w:t>
      </w:r>
      <w:r w:rsidR="00E01025" w:rsidRPr="005F0C47">
        <w:rPr>
          <w:rFonts w:cstheme="minorHAnsi"/>
          <w:b/>
        </w:rPr>
        <w:t xml:space="preserve">support option 2, 3, 4 and further justify the performance to determine </w:t>
      </w:r>
      <w:r w:rsidR="001B20E1" w:rsidRPr="005F0C47">
        <w:rPr>
          <w:rFonts w:cstheme="minorHAnsi"/>
          <w:b/>
        </w:rPr>
        <w:t xml:space="preserve">which </w:t>
      </w:r>
      <w:r w:rsidR="00E01025" w:rsidRPr="005F0C47">
        <w:rPr>
          <w:rFonts w:cstheme="minorHAnsi"/>
          <w:b/>
        </w:rPr>
        <w:t>solution or combination of solutions is used for CW adjustment.</w:t>
      </w:r>
    </w:p>
    <w:p w14:paraId="5F5AF348" w14:textId="24827043" w:rsidR="00E01025" w:rsidRPr="005F0C47" w:rsidRDefault="00E01025" w:rsidP="00E01025">
      <w:pPr>
        <w:pStyle w:val="Style1"/>
        <w:numPr>
          <w:ilvl w:val="1"/>
          <w:numId w:val="2"/>
        </w:numPr>
        <w:spacing w:after="120" w:line="276" w:lineRule="auto"/>
        <w:rPr>
          <w:rFonts w:cstheme="minorHAnsi"/>
          <w:b/>
        </w:rPr>
      </w:pPr>
      <w:r w:rsidRPr="005F0C47">
        <w:rPr>
          <w:b/>
          <w:color w:val="000000"/>
          <w:lang w:val="en-AU" w:eastAsia="ko-KR"/>
        </w:rPr>
        <w:t xml:space="preserve">Option 2: </w:t>
      </w:r>
      <w:r w:rsidRPr="005F0C47">
        <w:rPr>
          <w:b/>
          <w:color w:val="000000"/>
          <w:lang w:eastAsia="ko-KR"/>
        </w:rPr>
        <w:t>CW is adjusted according to number blind retransmissions of the TBs within a COT.</w:t>
      </w:r>
    </w:p>
    <w:p w14:paraId="0E227408" w14:textId="7C24B435" w:rsidR="00E01025" w:rsidRPr="005F0C47" w:rsidRDefault="00E01025" w:rsidP="00E01025">
      <w:pPr>
        <w:pStyle w:val="Style1"/>
        <w:numPr>
          <w:ilvl w:val="1"/>
          <w:numId w:val="2"/>
        </w:numPr>
        <w:spacing w:after="120" w:line="276" w:lineRule="auto"/>
        <w:rPr>
          <w:rFonts w:cstheme="minorHAnsi"/>
          <w:b/>
        </w:rPr>
      </w:pPr>
      <w:r w:rsidRPr="005F0C47">
        <w:rPr>
          <w:b/>
          <w:color w:val="000000"/>
          <w:lang w:eastAsia="ko-KR"/>
        </w:rPr>
        <w:t xml:space="preserve">Option 3: CW is adjusted according to CR/CBR measurement, </w:t>
      </w:r>
      <w:r w:rsidRPr="005F0C47">
        <w:rPr>
          <w:b/>
          <w:color w:val="000000"/>
          <w:lang w:eastAsia="x-none"/>
        </w:rPr>
        <w:t>if CR/CBR is supported for SL-U</w:t>
      </w:r>
    </w:p>
    <w:p w14:paraId="2722505D" w14:textId="61067F30" w:rsidR="00E01025" w:rsidRPr="005F0C47" w:rsidRDefault="00E01025" w:rsidP="00E01025">
      <w:pPr>
        <w:pStyle w:val="Style1"/>
        <w:numPr>
          <w:ilvl w:val="1"/>
          <w:numId w:val="2"/>
        </w:numPr>
        <w:spacing w:after="120" w:line="276" w:lineRule="auto"/>
        <w:rPr>
          <w:rFonts w:cstheme="minorHAnsi"/>
          <w:b/>
        </w:rPr>
      </w:pPr>
      <w:r w:rsidRPr="005F0C47">
        <w:rPr>
          <w:b/>
          <w:color w:val="000000"/>
          <w:lang w:eastAsia="ko-KR"/>
        </w:rPr>
        <w:t xml:space="preserve">Option 4: If a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ja-JP"/>
        </w:rPr>
        <w:t xml:space="preserve"> </w:t>
      </w:r>
      <w:r w:rsidRPr="005F0C47">
        <w:rPr>
          <w:b/>
          <w:color w:val="000000"/>
          <w:lang w:eastAsia="ko-KR"/>
        </w:rPr>
        <w:t xml:space="preserve">is consecutively used </w:t>
      </w:r>
      <m:oMath>
        <m:r>
          <m:rPr>
            <m:sty m:val="bi"/>
          </m:rPr>
          <w:rPr>
            <w:rFonts w:ascii="Cambria Math" w:hAnsi="Cambria Math"/>
            <w:color w:val="000000"/>
            <w:sz w:val="22"/>
            <w:szCs w:val="22"/>
            <w:lang w:eastAsia="ko-KR"/>
          </w:rPr>
          <m:t>K</m:t>
        </m:r>
      </m:oMath>
      <w:r w:rsidRPr="005F0C47">
        <w:rPr>
          <w:b/>
          <w:color w:val="000000"/>
          <w:lang w:eastAsia="ko-KR"/>
        </w:rPr>
        <w:t xml:space="preserve"> times for generation of </w:t>
      </w:r>
      <m:oMath>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N</m:t>
            </m:r>
          </m:e>
          <m:sub>
            <m:r>
              <m:rPr>
                <m:sty m:val="bi"/>
              </m:rPr>
              <w:rPr>
                <w:rFonts w:ascii="Cambria Math" w:hAnsi="Cambria Math"/>
                <w:color w:val="000000"/>
                <w:sz w:val="22"/>
                <w:szCs w:val="22"/>
                <w:lang w:eastAsia="ko-KR"/>
              </w:rPr>
              <m:t>init</m:t>
            </m:r>
          </m:sub>
        </m:sSub>
      </m:oMath>
      <w:r w:rsidRPr="005F0C47">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is updated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ja-JP"/>
        </w:rPr>
        <w:t xml:space="preserve"> </w:t>
      </w:r>
      <w:r w:rsidRPr="005F0C47">
        <w:rPr>
          <w:b/>
          <w:color w:val="000000"/>
          <w:lang w:eastAsia="ko-KR"/>
        </w:rPr>
        <w:t>to the next higher allowed value</w:t>
      </w:r>
    </w:p>
    <w:p w14:paraId="3393FC25" w14:textId="774C4D39" w:rsidR="00897FCA" w:rsidRPr="005F0C47" w:rsidRDefault="001D1EEA" w:rsidP="00906096">
      <w:pPr>
        <w:tabs>
          <w:tab w:val="left" w:pos="1300"/>
        </w:tabs>
        <w:spacing w:line="276" w:lineRule="auto"/>
        <w:jc w:val="both"/>
        <w:rPr>
          <w:rFonts w:eastAsiaTheme="minorEastAsia"/>
          <w:lang w:eastAsia="zh-CN"/>
        </w:rPr>
      </w:pPr>
      <w:r w:rsidRPr="005F0C47">
        <w:rPr>
          <w:rFonts w:eastAsiaTheme="minorEastAsia"/>
          <w:lang w:eastAsia="zh-CN"/>
        </w:rPr>
        <w:t>Considering SL HARQ types are different compared with Uu, the definition of reference duration in NR-U cannot be simply reused as SL reference duration for SL-U. In RAN1#111 meeting [2], the definition of SL reference duration was agreed with four options of ending tim</w:t>
      </w:r>
      <w:r w:rsidR="00D432F3" w:rsidRPr="005F0C47">
        <w:rPr>
          <w:rFonts w:eastAsiaTheme="minorEastAsia"/>
          <w:lang w:eastAsia="zh-CN"/>
        </w:rPr>
        <w:t xml:space="preserve">ing </w:t>
      </w:r>
      <w:r w:rsidRPr="005F0C47">
        <w:rPr>
          <w:rFonts w:eastAsiaTheme="minorEastAsia"/>
          <w:lang w:eastAsia="zh-CN"/>
        </w:rPr>
        <w:t xml:space="preserve">for down-selection. </w:t>
      </w:r>
    </w:p>
    <w:p w14:paraId="1B0240B5" w14:textId="3BC7379B" w:rsidR="001D1EEA" w:rsidRPr="005F0C47" w:rsidRDefault="00837D88" w:rsidP="0047246B">
      <w:pPr>
        <w:tabs>
          <w:tab w:val="left" w:pos="1300"/>
        </w:tabs>
        <w:spacing w:line="276" w:lineRule="auto"/>
        <w:jc w:val="both"/>
        <w:rPr>
          <w:rFonts w:eastAsiaTheme="minorEastAsia"/>
          <w:lang w:eastAsia="zh-CN"/>
        </w:rPr>
      </w:pPr>
      <w:r w:rsidRPr="005F0C47">
        <w:rPr>
          <w:rFonts w:eastAsiaTheme="minorEastAsia"/>
          <w:lang w:eastAsia="zh-CN"/>
        </w:rPr>
        <w:t>F</w:t>
      </w:r>
      <w:r w:rsidR="001D1EEA" w:rsidRPr="005F0C47">
        <w:rPr>
          <w:rFonts w:eastAsiaTheme="minorEastAsia"/>
          <w:lang w:eastAsia="zh-CN"/>
        </w:rPr>
        <w:t xml:space="preserve">or </w:t>
      </w:r>
      <w:r w:rsidRPr="005F0C47">
        <w:rPr>
          <w:rFonts w:eastAsiaTheme="minorEastAsia"/>
          <w:lang w:eastAsia="zh-CN"/>
        </w:rPr>
        <w:t>O</w:t>
      </w:r>
      <w:r w:rsidR="001D1EEA" w:rsidRPr="005F0C47">
        <w:rPr>
          <w:rFonts w:eastAsiaTheme="minorEastAsia"/>
          <w:lang w:eastAsia="zh-CN"/>
        </w:rPr>
        <w:t>ption 1a, it precludes the possibility of CW adjustment according to NACK-only groupcast transmission</w:t>
      </w:r>
      <w:r w:rsidRPr="005F0C47">
        <w:rPr>
          <w:rFonts w:eastAsiaTheme="minorEastAsia"/>
          <w:lang w:eastAsia="zh-CN"/>
        </w:rPr>
        <w:t xml:space="preserve"> in some cases</w:t>
      </w:r>
      <w:r w:rsidR="001D1EEA" w:rsidRPr="005F0C47">
        <w:rPr>
          <w:rFonts w:eastAsiaTheme="minorEastAsia"/>
          <w:lang w:eastAsia="zh-CN"/>
        </w:rPr>
        <w:t xml:space="preserve"> </w:t>
      </w:r>
      <w:r w:rsidR="00497D41" w:rsidRPr="005F0C47">
        <w:rPr>
          <w:rFonts w:eastAsiaTheme="minorEastAsia"/>
          <w:lang w:eastAsia="zh-CN"/>
        </w:rPr>
        <w:t xml:space="preserve">although </w:t>
      </w:r>
      <w:r w:rsidR="001D1EEA" w:rsidRPr="005F0C47">
        <w:rPr>
          <w:rFonts w:eastAsiaTheme="minorEastAsia"/>
          <w:lang w:eastAsia="zh-CN"/>
        </w:rPr>
        <w:t xml:space="preserve">the support of NACK-only groupcast </w:t>
      </w:r>
      <w:r w:rsidR="005A743D" w:rsidRPr="005F0C47">
        <w:rPr>
          <w:rFonts w:eastAsiaTheme="minorEastAsia"/>
          <w:lang w:eastAsia="zh-CN"/>
        </w:rPr>
        <w:t xml:space="preserve">for SL-U are still open, thus is not preferred. </w:t>
      </w:r>
      <w:r w:rsidRPr="005F0C47">
        <w:rPr>
          <w:rFonts w:eastAsiaTheme="minorEastAsia"/>
          <w:lang w:eastAsia="zh-CN"/>
        </w:rPr>
        <w:t>Option 1b</w:t>
      </w:r>
      <w:r w:rsidR="00D432F3" w:rsidRPr="005F0C47">
        <w:rPr>
          <w:rFonts w:eastAsiaTheme="minorEastAsia"/>
          <w:lang w:eastAsia="zh-CN"/>
        </w:rPr>
        <w:t xml:space="preserve"> </w:t>
      </w:r>
      <w:r w:rsidRPr="005F0C47">
        <w:rPr>
          <w:rFonts w:eastAsiaTheme="minorEastAsia"/>
          <w:lang w:eastAsia="zh-CN"/>
        </w:rPr>
        <w:t>has similar effect as Option 2a</w:t>
      </w:r>
      <w:r w:rsidR="0047246B" w:rsidRPr="005F0C47">
        <w:rPr>
          <w:rFonts w:eastAsiaTheme="minorEastAsia"/>
          <w:lang w:eastAsia="zh-CN"/>
        </w:rPr>
        <w:t xml:space="preserve"> since both options check the existence of PSSCH with HARQ-ACK enabled in total channel occupancy, but not use SL reference duration in Option 1b seems more ambiguous than defining SL reference duration until end of the channel occupancy in Option 2a. Therefore, Option 2a is preferred bu</w:t>
      </w:r>
      <w:r w:rsidR="0057455D" w:rsidRPr="005F0C47">
        <w:rPr>
          <w:rFonts w:eastAsiaTheme="minorEastAsia"/>
          <w:lang w:eastAsia="zh-CN"/>
        </w:rPr>
        <w:t>t</w:t>
      </w:r>
      <w:r w:rsidR="0047246B" w:rsidRPr="005F0C47">
        <w:rPr>
          <w:rFonts w:eastAsiaTheme="minorEastAsia"/>
          <w:lang w:eastAsia="zh-CN"/>
        </w:rPr>
        <w:t xml:space="preserve"> Option 1b is also acceptable. </w:t>
      </w:r>
      <w:r w:rsidR="00D432F3" w:rsidRPr="005F0C47">
        <w:rPr>
          <w:rFonts w:eastAsiaTheme="minorEastAsia"/>
          <w:lang w:eastAsia="zh-CN"/>
        </w:rPr>
        <w:t>For option 2b, it needs to clarify that if in a channel occupancy UE adjusts CW according to HARQ-disabled transmissions, then SL reference duration is finished, whether and how UE handles subsequent HARQ-enabled transmission (if any) for CW adjustment.</w:t>
      </w:r>
    </w:p>
    <w:p w14:paraId="36709444" w14:textId="434AA827" w:rsidR="009A7F2D" w:rsidRPr="005F0C47" w:rsidRDefault="009A7F2D" w:rsidP="0047246B">
      <w:pPr>
        <w:tabs>
          <w:tab w:val="left" w:pos="1300"/>
        </w:tabs>
        <w:spacing w:line="276" w:lineRule="auto"/>
        <w:jc w:val="both"/>
        <w:rPr>
          <w:rFonts w:eastAsiaTheme="minorEastAsia"/>
          <w:b/>
          <w:lang w:eastAsia="zh-CN"/>
        </w:rPr>
      </w:pPr>
      <w:r w:rsidRPr="005F0C47">
        <w:rPr>
          <w:rFonts w:eastAsiaTheme="minorEastAsia"/>
          <w:b/>
          <w:lang w:eastAsia="zh-CN"/>
        </w:rPr>
        <w:t xml:space="preserve">Proposal 7: Regarding definition of ending timing of SL reference duration, support </w:t>
      </w:r>
      <w:r w:rsidR="00035949" w:rsidRPr="005F0C47">
        <w:rPr>
          <w:rFonts w:eastAsiaTheme="minorEastAsia"/>
          <w:b/>
          <w:lang w:eastAsia="zh-CN"/>
        </w:rPr>
        <w:t>O</w:t>
      </w:r>
      <w:r w:rsidRPr="005F0C47">
        <w:rPr>
          <w:rFonts w:eastAsiaTheme="minorEastAsia"/>
          <w:b/>
          <w:lang w:eastAsia="zh-CN"/>
        </w:rPr>
        <w:t>ption 2a in RAN1#111 meeting as follows:</w:t>
      </w:r>
    </w:p>
    <w:p w14:paraId="7355B1C1" w14:textId="6EA96757" w:rsidR="009A7F2D" w:rsidRPr="005F0C47" w:rsidRDefault="009A7F2D" w:rsidP="009A7F2D">
      <w:pPr>
        <w:pStyle w:val="Style1"/>
        <w:numPr>
          <w:ilvl w:val="0"/>
          <w:numId w:val="2"/>
        </w:numPr>
        <w:spacing w:after="120" w:line="276" w:lineRule="auto"/>
        <w:rPr>
          <w:rFonts w:cstheme="minorHAnsi"/>
          <w:b/>
        </w:rPr>
      </w:pPr>
      <w:r w:rsidRPr="005F0C47">
        <w:rPr>
          <w:rFonts w:cstheme="minorHAnsi"/>
          <w:b/>
        </w:rPr>
        <w:lastRenderedPageBreak/>
        <w:t>the end of the first slot where at least one PSSCH with HARQ-ACK enabled if it is transmitted, otherwise until the end of the channel occupancy</w:t>
      </w:r>
    </w:p>
    <w:p w14:paraId="73EE6D50" w14:textId="2BB616DE" w:rsidR="009A7F2D" w:rsidRPr="005F0C47" w:rsidRDefault="009A7F2D" w:rsidP="009A7F2D">
      <w:pPr>
        <w:pStyle w:val="Style1"/>
        <w:numPr>
          <w:ilvl w:val="0"/>
          <w:numId w:val="2"/>
        </w:numPr>
        <w:spacing w:after="120" w:line="276" w:lineRule="auto"/>
        <w:rPr>
          <w:rFonts w:cstheme="minorHAnsi"/>
          <w:b/>
        </w:rPr>
      </w:pPr>
      <w:r w:rsidRPr="005F0C47">
        <w:rPr>
          <w:rFonts w:cstheme="minorHAnsi"/>
          <w:b/>
        </w:rPr>
        <w:t>FFS: Whether to support another ending timing is FFS, e.g for MCSt if needed</w:t>
      </w:r>
    </w:p>
    <w:p w14:paraId="42747228" w14:textId="765A48D5" w:rsidR="00A841E3" w:rsidRPr="005F0C47" w:rsidRDefault="00A841E3" w:rsidP="00A841E3">
      <w:pPr>
        <w:pStyle w:val="Heading1"/>
        <w:spacing w:after="60" w:line="360" w:lineRule="auto"/>
        <w:jc w:val="both"/>
        <w:rPr>
          <w:lang w:val="en-US" w:eastAsia="ko-KR"/>
        </w:rPr>
      </w:pPr>
      <w:r w:rsidRPr="005F0C47">
        <w:rPr>
          <w:lang w:val="en-US" w:eastAsia="ko-KR"/>
        </w:rPr>
        <w:t>COT sharing</w:t>
      </w:r>
    </w:p>
    <w:p w14:paraId="6C86AFF1" w14:textId="67C5F5E6" w:rsidR="001E706C" w:rsidRPr="005F0C47" w:rsidRDefault="001E706C" w:rsidP="001E706C">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 xml:space="preserve">egarding </w:t>
      </w:r>
      <w:r w:rsidR="00F858FE" w:rsidRPr="005F0C47">
        <w:rPr>
          <w:rFonts w:eastAsiaTheme="minorEastAsia"/>
          <w:lang w:eastAsia="zh-CN"/>
        </w:rPr>
        <w:t>COT sharing</w:t>
      </w:r>
      <w:r w:rsidRPr="005F0C47">
        <w:rPr>
          <w:rFonts w:eastAsiaTheme="minorEastAsia"/>
          <w:lang w:eastAsia="zh-CN"/>
        </w:rPr>
        <w:t xml:space="preserve">, the following agreement was made in </w:t>
      </w:r>
      <w:r w:rsidR="005F0C47">
        <w:rPr>
          <w:rFonts w:eastAsiaTheme="minorEastAsia"/>
          <w:lang w:eastAsia="zh-CN"/>
        </w:rPr>
        <w:t>RAN1#111 [2]</w:t>
      </w:r>
      <w:r w:rsidRPr="005F0C47">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5F0C47" w14:paraId="7B811672" w14:textId="77777777" w:rsidTr="004B4A67">
        <w:tc>
          <w:tcPr>
            <w:tcW w:w="9631" w:type="dxa"/>
          </w:tcPr>
          <w:p w14:paraId="63958D46" w14:textId="77777777" w:rsidR="00BC2BB6" w:rsidRPr="005F0C47" w:rsidRDefault="00BC2BB6" w:rsidP="00BC2BB6">
            <w:pPr>
              <w:autoSpaceDE w:val="0"/>
              <w:autoSpaceDN w:val="0"/>
              <w:jc w:val="both"/>
            </w:pPr>
            <w:r w:rsidRPr="005F0C47">
              <w:rPr>
                <w:highlight w:val="green"/>
              </w:rPr>
              <w:t>Agreement</w:t>
            </w:r>
          </w:p>
          <w:p w14:paraId="7B59A09A" w14:textId="77777777" w:rsidR="00BC2BB6" w:rsidRPr="005F0C47" w:rsidRDefault="00BC2BB6" w:rsidP="00BC2BB6">
            <w:pPr>
              <w:tabs>
                <w:tab w:val="left" w:pos="720"/>
              </w:tabs>
              <w:jc w:val="both"/>
              <w:rPr>
                <w:rFonts w:eastAsia="Malgun Gothic"/>
                <w:lang w:eastAsia="zh-CN"/>
              </w:rPr>
            </w:pPr>
            <w:r w:rsidRPr="005F0C47">
              <w:rPr>
                <w:rFonts w:eastAsia="Malgun Gothic"/>
                <w:lang w:val="en-AU" w:eastAsia="zh-CN"/>
              </w:rPr>
              <w:t>For UE-to-UE COT sharing,</w:t>
            </w:r>
          </w:p>
          <w:p w14:paraId="38731C8C" w14:textId="77777777" w:rsidR="00BC2BB6" w:rsidRPr="005F0C47" w:rsidRDefault="00BC2BB6" w:rsidP="00BC2BB6">
            <w:pPr>
              <w:numPr>
                <w:ilvl w:val="0"/>
                <w:numId w:val="14"/>
              </w:numPr>
              <w:tabs>
                <w:tab w:val="left" w:pos="720"/>
              </w:tabs>
              <w:spacing w:after="0"/>
              <w:jc w:val="both"/>
              <w:rPr>
                <w:rFonts w:eastAsia="Malgun Gothic"/>
                <w:color w:val="000000"/>
                <w:lang w:eastAsia="zh-CN"/>
              </w:rPr>
            </w:pPr>
            <w:r w:rsidRPr="005F0C47">
              <w:rPr>
                <w:rFonts w:eastAsia="Malgun Gothic"/>
                <w:color w:val="000000"/>
                <w:lang w:eastAsia="zh-CN"/>
              </w:rPr>
              <w:t>When performing S-SSB transmission(s), a responding UE can utilize a COT shared by a COT initiating UE (using type 1 channel access) when the responding UE is intended to transmit S-SSB within RB set(s) corresponding to the shared COT.When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31AF037" w14:textId="77777777" w:rsidR="00BC2BB6" w:rsidRPr="005F0C47" w:rsidRDefault="00BC2BB6" w:rsidP="00BC2BB6">
            <w:pPr>
              <w:numPr>
                <w:ilvl w:val="1"/>
                <w:numId w:val="14"/>
              </w:numPr>
              <w:tabs>
                <w:tab w:val="left" w:pos="1440"/>
                <w:tab w:val="left" w:pos="2160"/>
              </w:tabs>
              <w:spacing w:after="0"/>
              <w:jc w:val="both"/>
              <w:rPr>
                <w:rFonts w:eastAsia="Malgun Gothic"/>
                <w:color w:val="000000"/>
                <w:lang w:eastAsia="zh-CN"/>
              </w:rPr>
            </w:pPr>
            <w:r w:rsidRPr="005F0C47">
              <w:rPr>
                <w:rFonts w:eastAsia="Malgun Gothic"/>
                <w:color w:val="000000"/>
                <w:lang w:eastAsia="zh-CN"/>
              </w:rPr>
              <w:t>FFS: whether a responding UE can transmit PSFCH(s) to UE(s) other than the initiator</w:t>
            </w:r>
          </w:p>
          <w:p w14:paraId="2B7E4127" w14:textId="77777777" w:rsidR="00BC2BB6" w:rsidRPr="005F0C47" w:rsidRDefault="00BC2BB6" w:rsidP="00BC2BB6">
            <w:pPr>
              <w:numPr>
                <w:ilvl w:val="0"/>
                <w:numId w:val="14"/>
              </w:numPr>
              <w:tabs>
                <w:tab w:val="left" w:pos="720"/>
              </w:tabs>
              <w:spacing w:after="0"/>
              <w:jc w:val="both"/>
              <w:rPr>
                <w:rFonts w:eastAsia="Malgun Gothic"/>
                <w:color w:val="000000"/>
                <w:lang w:eastAsia="zh-CN"/>
              </w:rPr>
            </w:pPr>
            <w:r w:rsidRPr="005F0C47">
              <w:rPr>
                <w:rFonts w:eastAsia="Malgun Gothic"/>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5964079" w14:textId="77777777" w:rsidR="00BC2BB6" w:rsidRPr="005F0C47" w:rsidRDefault="00BC2BB6" w:rsidP="00BC2BB6">
            <w:pPr>
              <w:numPr>
                <w:ilvl w:val="1"/>
                <w:numId w:val="14"/>
              </w:numPr>
              <w:tabs>
                <w:tab w:val="left" w:pos="1440"/>
                <w:tab w:val="left" w:pos="2160"/>
              </w:tabs>
              <w:spacing w:after="0"/>
              <w:jc w:val="both"/>
              <w:rPr>
                <w:rFonts w:eastAsia="Malgun Gothic"/>
                <w:color w:val="000000"/>
                <w:lang w:eastAsia="zh-CN"/>
              </w:rPr>
            </w:pPr>
            <w:r w:rsidRPr="005F0C47">
              <w:rPr>
                <w:rFonts w:eastAsia="Malgun Gothic"/>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0342A7E" w14:textId="77777777" w:rsidR="00BC2BB6" w:rsidRPr="005F0C47" w:rsidRDefault="00BC2BB6" w:rsidP="00BC2BB6">
            <w:pPr>
              <w:numPr>
                <w:ilvl w:val="2"/>
                <w:numId w:val="14"/>
              </w:numPr>
              <w:tabs>
                <w:tab w:val="left" w:pos="2160"/>
                <w:tab w:val="left" w:pos="2880"/>
              </w:tabs>
              <w:spacing w:after="0"/>
              <w:jc w:val="both"/>
              <w:rPr>
                <w:rFonts w:eastAsia="Malgun Gothic"/>
                <w:color w:val="000000"/>
                <w:lang w:eastAsia="zh-CN"/>
              </w:rPr>
            </w:pPr>
            <w:r w:rsidRPr="005F0C47">
              <w:rPr>
                <w:rFonts w:eastAsia="Malgun Gothic"/>
                <w:color w:val="000000"/>
                <w:lang w:eastAsia="zh-CN"/>
              </w:rPr>
              <w:t>FFS: how to determine / what are the restrictions to the destination ID of the responding UE’s PSSCH/PSCCH transmission(s) to utilize the COT shared by the initiating UE.</w:t>
            </w:r>
          </w:p>
          <w:p w14:paraId="3C4ED0A8" w14:textId="77777777" w:rsidR="00BC2BB6" w:rsidRPr="005F0C47" w:rsidRDefault="00BC2BB6" w:rsidP="00BC2BB6">
            <w:pPr>
              <w:numPr>
                <w:ilvl w:val="2"/>
                <w:numId w:val="14"/>
              </w:numPr>
              <w:tabs>
                <w:tab w:val="left" w:pos="2160"/>
                <w:tab w:val="left" w:pos="2880"/>
              </w:tabs>
              <w:spacing w:after="0"/>
              <w:jc w:val="both"/>
              <w:rPr>
                <w:rFonts w:eastAsia="Malgun Gothic"/>
                <w:color w:val="000000"/>
                <w:lang w:eastAsia="zh-CN"/>
              </w:rPr>
            </w:pPr>
            <w:r w:rsidRPr="005F0C47">
              <w:rPr>
                <w:rFonts w:eastAsia="Malgun Gothic"/>
                <w:color w:val="000000"/>
                <w:lang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618ABBD" w14:textId="162F1E8E" w:rsidR="00BC2BB6" w:rsidRPr="005F0C47" w:rsidRDefault="00BC2BB6" w:rsidP="0018181C">
            <w:pPr>
              <w:numPr>
                <w:ilvl w:val="0"/>
                <w:numId w:val="14"/>
              </w:numPr>
              <w:tabs>
                <w:tab w:val="left" w:pos="720"/>
              </w:tabs>
              <w:spacing w:after="0"/>
              <w:jc w:val="both"/>
              <w:rPr>
                <w:rFonts w:eastAsia="Malgun Gothic"/>
                <w:color w:val="000000"/>
                <w:lang w:eastAsia="zh-CN"/>
              </w:rPr>
            </w:pPr>
            <w:r w:rsidRPr="005F0C47">
              <w:rPr>
                <w:rFonts w:eastAsia="Malgun Gothic"/>
                <w:color w:val="000000"/>
                <w:lang w:eastAsia="zh-CN"/>
              </w:rPr>
              <w:t>FFS: UE forwarding/relaying information about a COT initiated by another UE.</w:t>
            </w:r>
          </w:p>
        </w:tc>
      </w:tr>
    </w:tbl>
    <w:p w14:paraId="41317A6B" w14:textId="28B3E855" w:rsidR="00237D75" w:rsidRPr="005F0C47" w:rsidRDefault="000B729B" w:rsidP="00A0727F">
      <w:pPr>
        <w:tabs>
          <w:tab w:val="left" w:pos="1300"/>
        </w:tabs>
        <w:spacing w:before="240" w:line="276" w:lineRule="auto"/>
        <w:jc w:val="both"/>
      </w:pPr>
      <w:r w:rsidRPr="005F0C47">
        <w:t>There exist</w:t>
      </w:r>
      <w:r w:rsidR="008631DD" w:rsidRPr="005F0C47">
        <w:t>s</w:t>
      </w:r>
      <w:r w:rsidRPr="005F0C47">
        <w:t xml:space="preserve"> two types of channel </w:t>
      </w:r>
      <w:r w:rsidR="00D415E9" w:rsidRPr="005F0C47">
        <w:t xml:space="preserve">occupancy </w:t>
      </w:r>
      <w:r w:rsidR="000B74B2" w:rsidRPr="005F0C47">
        <w:t xml:space="preserve">initiating and </w:t>
      </w:r>
      <w:r w:rsidR="00D415E9" w:rsidRPr="005F0C47">
        <w:t>sharing mechanisms in NR-U</w:t>
      </w:r>
      <w:r w:rsidRPr="005F0C47">
        <w:t xml:space="preserve">: </w:t>
      </w:r>
    </w:p>
    <w:p w14:paraId="4A9976E4" w14:textId="3E9361B0" w:rsidR="00237D75" w:rsidRPr="005F0C47" w:rsidRDefault="000B729B" w:rsidP="00F4389E">
      <w:pPr>
        <w:pStyle w:val="ListParagraph"/>
        <w:numPr>
          <w:ilvl w:val="0"/>
          <w:numId w:val="3"/>
        </w:numPr>
        <w:tabs>
          <w:tab w:val="left" w:pos="1300"/>
        </w:tabs>
        <w:spacing w:line="276" w:lineRule="auto"/>
        <w:jc w:val="both"/>
      </w:pPr>
      <w:r w:rsidRPr="005F0C47">
        <w:t xml:space="preserve">gNB initiates a channel occupancy </w:t>
      </w:r>
      <w:r w:rsidR="00237D75" w:rsidRPr="005F0C47">
        <w:t xml:space="preserve">and transmits DL channels to UEs </w:t>
      </w:r>
      <w:r w:rsidR="00D415E9" w:rsidRPr="005F0C47">
        <w:t xml:space="preserve">at the beginning of </w:t>
      </w:r>
      <w:r w:rsidR="00237D75" w:rsidRPr="005F0C47">
        <w:t xml:space="preserve">the initiated channel occupancy. In addition, gNB can share the channel occupancy to </w:t>
      </w:r>
      <w:r w:rsidR="00D415E9" w:rsidRPr="005F0C47">
        <w:t xml:space="preserve">its </w:t>
      </w:r>
      <w:r w:rsidR="00237D75" w:rsidRPr="005F0C47">
        <w:t xml:space="preserve">UE, then </w:t>
      </w:r>
      <w:r w:rsidR="00D415E9" w:rsidRPr="005F0C47">
        <w:t xml:space="preserve">the </w:t>
      </w:r>
      <w:r w:rsidR="00237D75" w:rsidRPr="005F0C47">
        <w:t>UE can transmits UL channels to gNB in the shared channel occupancy.</w:t>
      </w:r>
    </w:p>
    <w:p w14:paraId="1A301F99" w14:textId="0F02D653" w:rsidR="00237D75" w:rsidRPr="005F0C47" w:rsidRDefault="00237D75" w:rsidP="00F4389E">
      <w:pPr>
        <w:pStyle w:val="ListParagraph"/>
        <w:numPr>
          <w:ilvl w:val="0"/>
          <w:numId w:val="3"/>
        </w:numPr>
        <w:tabs>
          <w:tab w:val="left" w:pos="1300"/>
        </w:tabs>
        <w:spacing w:line="276" w:lineRule="auto"/>
        <w:jc w:val="both"/>
      </w:pPr>
      <w:r w:rsidRPr="005F0C47">
        <w:t xml:space="preserve">UE initiates a channel occupancy and transmits UL channels to gNB in the initiated channel occupancy. In addition, UE can share the channel occupancy to gNB, then gNB can transmit DL channels, </w:t>
      </w:r>
      <w:r w:rsidR="00142E6E" w:rsidRPr="005F0C47">
        <w:t xml:space="preserve">at least including this UE as the receiver, </w:t>
      </w:r>
      <w:r w:rsidRPr="005F0C47">
        <w:t>in the shared channel occupancy.</w:t>
      </w:r>
    </w:p>
    <w:p w14:paraId="7D771626" w14:textId="77777777" w:rsidR="00EB597E" w:rsidRPr="005F0C47" w:rsidRDefault="008631DD" w:rsidP="00767E5C">
      <w:pPr>
        <w:tabs>
          <w:tab w:val="left" w:pos="1300"/>
        </w:tabs>
        <w:spacing w:line="276" w:lineRule="auto"/>
        <w:jc w:val="both"/>
        <w:rPr>
          <w:rFonts w:eastAsiaTheme="minorEastAsia"/>
          <w:lang w:eastAsia="zh-CN"/>
        </w:rPr>
      </w:pPr>
      <w:r w:rsidRPr="005F0C47">
        <w:rPr>
          <w:rFonts w:eastAsiaTheme="minorEastAsia"/>
          <w:lang w:eastAsia="zh-CN"/>
        </w:rPr>
        <w:t>The difference with Uu is that</w:t>
      </w:r>
      <w:r w:rsidR="002D2A48" w:rsidRPr="005F0C47">
        <w:rPr>
          <w:rFonts w:eastAsiaTheme="minorEastAsia"/>
          <w:lang w:eastAsia="zh-CN"/>
        </w:rPr>
        <w:t xml:space="preserve"> the SL communication topology is more complicated and dynamic, therefore the channel occupancy initiating and sharing mechanism in different scenarios needs to be discussed.</w:t>
      </w:r>
    </w:p>
    <w:p w14:paraId="50C47C16" w14:textId="6239DD25" w:rsidR="00767CF3" w:rsidRPr="005F0C47" w:rsidRDefault="00EB597E" w:rsidP="00483269">
      <w:pPr>
        <w:tabs>
          <w:tab w:val="left" w:pos="1300"/>
        </w:tabs>
        <w:spacing w:line="276" w:lineRule="auto"/>
        <w:jc w:val="both"/>
        <w:rPr>
          <w:rFonts w:eastAsiaTheme="minorEastAsia"/>
          <w:lang w:eastAsia="zh-CN"/>
        </w:rPr>
      </w:pPr>
      <w:r w:rsidRPr="005F0C47">
        <w:rPr>
          <w:rFonts w:eastAsiaTheme="minorEastAsia"/>
          <w:lang w:eastAsia="zh-CN"/>
        </w:rPr>
        <w:t xml:space="preserve">According to the </w:t>
      </w:r>
      <w:r w:rsidR="0018181C" w:rsidRPr="005F0C47">
        <w:rPr>
          <w:rFonts w:eastAsiaTheme="minorEastAsia"/>
          <w:lang w:eastAsia="zh-CN"/>
        </w:rPr>
        <w:t xml:space="preserve">previous </w:t>
      </w:r>
      <w:r w:rsidRPr="005F0C47">
        <w:rPr>
          <w:rFonts w:eastAsiaTheme="minorEastAsia"/>
          <w:lang w:eastAsia="zh-CN"/>
        </w:rPr>
        <w:t>agreement</w:t>
      </w:r>
      <w:r w:rsidR="0018181C" w:rsidRPr="005F0C47">
        <w:rPr>
          <w:rFonts w:eastAsiaTheme="minorEastAsia"/>
          <w:lang w:eastAsia="zh-CN"/>
        </w:rPr>
        <w:t>s</w:t>
      </w:r>
      <w:r w:rsidRPr="005F0C47">
        <w:rPr>
          <w:rFonts w:eastAsiaTheme="minorEastAsia"/>
          <w:lang w:eastAsia="zh-CN"/>
        </w:rPr>
        <w:t>, a responding SL UE can utilize a COT shared by initiating UE when responding UE is RX UE of data transmission from the initiating UE</w:t>
      </w:r>
      <w:r w:rsidR="0018181C" w:rsidRPr="005F0C47">
        <w:rPr>
          <w:rFonts w:eastAsiaTheme="minorEastAsia"/>
          <w:lang w:eastAsia="zh-CN"/>
        </w:rPr>
        <w:t>, or when responding UE is intended to transmit S-SSB, or when responding UE</w:t>
      </w:r>
      <w:r w:rsidR="004F474A" w:rsidRPr="005F0C47">
        <w:rPr>
          <w:rFonts w:eastAsiaTheme="minorEastAsia"/>
          <w:lang w:eastAsia="zh-CN"/>
        </w:rPr>
        <w:t xml:space="preserve">’s PSCCH/PSSCH </w:t>
      </w:r>
      <w:r w:rsidR="00483269" w:rsidRPr="005F0C47">
        <w:rPr>
          <w:rFonts w:eastAsiaTheme="minorEastAsia"/>
          <w:lang w:eastAsia="zh-CN"/>
        </w:rPr>
        <w:t xml:space="preserve">or PSFCH </w:t>
      </w:r>
      <w:r w:rsidR="004F474A" w:rsidRPr="005F0C47">
        <w:rPr>
          <w:rFonts w:eastAsiaTheme="minorEastAsia"/>
          <w:lang w:eastAsia="zh-CN"/>
        </w:rPr>
        <w:t>transmissions is intended for the COT initiating UE</w:t>
      </w:r>
      <w:r w:rsidRPr="005F0C47">
        <w:rPr>
          <w:rFonts w:eastAsiaTheme="minorEastAsia"/>
          <w:lang w:eastAsia="zh-CN"/>
        </w:rPr>
        <w:t xml:space="preserve">. </w:t>
      </w:r>
      <w:r w:rsidR="00767CF3" w:rsidRPr="005F0C47">
        <w:rPr>
          <w:rFonts w:eastAsiaTheme="minorEastAsia"/>
          <w:lang w:eastAsia="zh-CN"/>
        </w:rPr>
        <w:t xml:space="preserve">If responding UE have PSFCH(s) to transmit to UEs other than the initiator, at least when the PSFCH </w:t>
      </w:r>
      <w:r w:rsidR="008C5646" w:rsidRPr="005F0C47">
        <w:rPr>
          <w:rFonts w:eastAsiaTheme="minorEastAsia"/>
          <w:lang w:eastAsia="zh-CN"/>
        </w:rPr>
        <w:t xml:space="preserve">to other UEs </w:t>
      </w:r>
      <w:r w:rsidR="00767CF3" w:rsidRPr="005F0C47">
        <w:rPr>
          <w:rFonts w:eastAsiaTheme="minorEastAsia"/>
          <w:lang w:eastAsia="zh-CN"/>
        </w:rPr>
        <w:t xml:space="preserve">are simultaneously transmitted with the PSFCH to initiating UE, </w:t>
      </w:r>
      <w:r w:rsidR="008C5646" w:rsidRPr="005F0C47">
        <w:rPr>
          <w:rFonts w:eastAsiaTheme="minorEastAsia"/>
          <w:lang w:eastAsia="zh-CN"/>
        </w:rPr>
        <w:t>there introduces no additional interference on unlicensed band thus the case can be supported. The case of responding UE transmits PSFCH to other UEs on different slot with PSFCH to initiating UE can be further studied.</w:t>
      </w:r>
    </w:p>
    <w:p w14:paraId="5DC7C4B7" w14:textId="7D56751F" w:rsidR="004346B5" w:rsidRPr="005F0C47" w:rsidRDefault="004346B5" w:rsidP="00483269">
      <w:pPr>
        <w:tabs>
          <w:tab w:val="left" w:pos="1300"/>
        </w:tabs>
        <w:spacing w:line="276" w:lineRule="auto"/>
        <w:jc w:val="both"/>
        <w:rPr>
          <w:rFonts w:eastAsiaTheme="minorEastAsia"/>
          <w:lang w:eastAsia="zh-CN"/>
        </w:rPr>
      </w:pPr>
      <w:r w:rsidRPr="005F0C47">
        <w:rPr>
          <w:rFonts w:eastAsiaTheme="minorEastAsia"/>
          <w:lang w:eastAsia="zh-CN"/>
        </w:rPr>
        <w:t xml:space="preserve">It needs further clarification whether a responding UE transmits PSSCH/PSCCH to destination ID other than the source ID of the COT initiating transmission, e.g. send to a groupcast ID including initiating UE as group member. In our understanding, both unicasted and groupcasted PSCCH/PSSCH are broadcasted </w:t>
      </w:r>
      <w:r w:rsidR="00306B28" w:rsidRPr="005F0C47">
        <w:rPr>
          <w:rFonts w:eastAsiaTheme="minorEastAsia"/>
          <w:lang w:eastAsia="zh-CN"/>
        </w:rPr>
        <w:t xml:space="preserve">in physical way at least when no beam management feature being introduced, and </w:t>
      </w:r>
      <w:r w:rsidRPr="005F0C47">
        <w:rPr>
          <w:rFonts w:eastAsiaTheme="minorEastAsia"/>
          <w:lang w:eastAsia="zh-CN"/>
        </w:rPr>
        <w:t xml:space="preserve">destination ID </w:t>
      </w:r>
      <w:r w:rsidR="00306B28" w:rsidRPr="005F0C47">
        <w:rPr>
          <w:rFonts w:eastAsiaTheme="minorEastAsia"/>
          <w:lang w:eastAsia="zh-CN"/>
        </w:rPr>
        <w:t xml:space="preserve">is an identifier for adjacent UEs to determine whether to decode </w:t>
      </w:r>
      <w:r w:rsidR="00306B28" w:rsidRPr="005F0C47">
        <w:rPr>
          <w:rFonts w:eastAsiaTheme="minorEastAsia"/>
          <w:lang w:eastAsia="zh-CN"/>
        </w:rPr>
        <w:lastRenderedPageBreak/>
        <w:t xml:space="preserve">or discard detected PSSCH. Therefore, the interference caused by groupcasted PSCCH/PSSCH are similar to unicasted PSCCH/PSSCH, </w:t>
      </w:r>
      <w:r w:rsidR="00A74531" w:rsidRPr="005F0C47">
        <w:rPr>
          <w:rFonts w:eastAsiaTheme="minorEastAsia"/>
          <w:lang w:eastAsia="zh-CN"/>
        </w:rPr>
        <w:t xml:space="preserve">and </w:t>
      </w:r>
      <w:r w:rsidR="00306B28" w:rsidRPr="005F0C47">
        <w:rPr>
          <w:rFonts w:eastAsiaTheme="minorEastAsia"/>
          <w:lang w:eastAsia="zh-CN"/>
        </w:rPr>
        <w:t>the case can also be acceptable for unlicensed band.</w:t>
      </w:r>
    </w:p>
    <w:p w14:paraId="22028557" w14:textId="79162FA8" w:rsidR="00056889" w:rsidRPr="005F0C47" w:rsidRDefault="008716A9" w:rsidP="008716A9">
      <w:pPr>
        <w:tabs>
          <w:tab w:val="left" w:pos="1300"/>
        </w:tabs>
        <w:spacing w:line="276" w:lineRule="auto"/>
        <w:jc w:val="both"/>
        <w:rPr>
          <w:rFonts w:eastAsiaTheme="minorEastAsia"/>
          <w:lang w:eastAsia="zh-CN"/>
        </w:rPr>
      </w:pPr>
      <w:r w:rsidRPr="005F0C47">
        <w:rPr>
          <w:rFonts w:eastAsiaTheme="minorEastAsia"/>
          <w:lang w:eastAsia="zh-CN"/>
        </w:rPr>
        <w:t>T</w:t>
      </w:r>
      <w:r w:rsidR="00DA28A7" w:rsidRPr="005F0C47">
        <w:rPr>
          <w:rFonts w:eastAsiaTheme="minorEastAsia"/>
          <w:lang w:eastAsia="zh-CN"/>
        </w:rPr>
        <w:t xml:space="preserve">he impact of potential PSFCH transmissions corresponding to responding UE’s PSCCH/PSSCH also needs to be considered. When </w:t>
      </w:r>
      <w:r w:rsidR="00261428" w:rsidRPr="005F0C47">
        <w:rPr>
          <w:rFonts w:eastAsiaTheme="minorEastAsia"/>
          <w:lang w:eastAsia="zh-CN"/>
        </w:rPr>
        <w:t>SL HARQ-ACK feedback</w:t>
      </w:r>
      <w:r w:rsidR="00DA28A7" w:rsidRPr="005F0C47">
        <w:rPr>
          <w:rFonts w:eastAsiaTheme="minorEastAsia"/>
          <w:lang w:eastAsia="zh-CN"/>
        </w:rPr>
        <w:t xml:space="preserve"> is enabled for responding UE’s PSCCH/PSSCH in this case</w:t>
      </w:r>
      <w:r w:rsidR="00261428" w:rsidRPr="005F0C47">
        <w:rPr>
          <w:rFonts w:eastAsiaTheme="minorEastAsia"/>
          <w:lang w:eastAsia="zh-CN"/>
        </w:rPr>
        <w:t>, it may trigger PSFCH transmission of a third UE other than t</w:t>
      </w:r>
      <w:r w:rsidRPr="005F0C47">
        <w:rPr>
          <w:rFonts w:eastAsiaTheme="minorEastAsia"/>
          <w:lang w:eastAsia="zh-CN"/>
        </w:rPr>
        <w:t>he initiating and responding UE</w:t>
      </w:r>
      <w:r w:rsidR="00261428" w:rsidRPr="005F0C47">
        <w:rPr>
          <w:rFonts w:eastAsiaTheme="minorEastAsia"/>
          <w:lang w:eastAsia="zh-CN"/>
        </w:rPr>
        <w:t>.</w:t>
      </w:r>
      <w:r w:rsidRPr="005F0C47">
        <w:rPr>
          <w:rFonts w:eastAsiaTheme="minorEastAsia"/>
          <w:lang w:eastAsia="zh-CN"/>
        </w:rPr>
        <w:t xml:space="preserve"> Hence, it needs further study whether HARQ option(s) should also be conditions of responding UE utilizing shared COT, and whether PSFCH transmissions from other receiver UEs other than the initiator UE needs to be restricted.</w:t>
      </w:r>
      <w:r w:rsidR="00056889" w:rsidRPr="005F0C47">
        <w:rPr>
          <w:rFonts w:eastAsiaTheme="minorEastAsia"/>
          <w:lang w:eastAsia="zh-CN"/>
        </w:rPr>
        <w:t xml:space="preserve"> </w:t>
      </w:r>
      <w:r w:rsidRPr="005F0C47">
        <w:rPr>
          <w:rFonts w:eastAsiaTheme="minorEastAsia"/>
          <w:lang w:eastAsia="zh-CN"/>
        </w:rPr>
        <w:t>Moreover, i</w:t>
      </w:r>
      <w:r w:rsidR="00056889" w:rsidRPr="005F0C47">
        <w:rPr>
          <w:rFonts w:eastAsiaTheme="minorEastAsia"/>
          <w:lang w:eastAsia="zh-CN"/>
        </w:rPr>
        <w:t>f other SL UEs may not be able to transmit SL HARQ-ACK feedback to the responding UE, how the responding UE determine</w:t>
      </w:r>
      <w:r w:rsidR="004663F9" w:rsidRPr="005F0C47">
        <w:rPr>
          <w:rFonts w:eastAsiaTheme="minorEastAsia"/>
          <w:lang w:eastAsia="zh-CN"/>
        </w:rPr>
        <w:t>s</w:t>
      </w:r>
      <w:r w:rsidR="00056889" w:rsidRPr="005F0C47">
        <w:rPr>
          <w:rFonts w:eastAsiaTheme="minorEastAsia"/>
          <w:lang w:eastAsia="zh-CN"/>
        </w:rPr>
        <w:t xml:space="preserve"> HARQ status for its transmitted PSCCH/PSSCH also needs </w:t>
      </w:r>
      <w:r w:rsidR="009B3E81" w:rsidRPr="005F0C47">
        <w:rPr>
          <w:rFonts w:eastAsiaTheme="minorEastAsia"/>
          <w:lang w:eastAsia="zh-CN"/>
        </w:rPr>
        <w:t xml:space="preserve">to be </w:t>
      </w:r>
      <w:r w:rsidR="00056889" w:rsidRPr="005F0C47">
        <w:rPr>
          <w:rFonts w:eastAsiaTheme="minorEastAsia"/>
          <w:lang w:eastAsia="zh-CN"/>
        </w:rPr>
        <w:t>stud</w:t>
      </w:r>
      <w:r w:rsidR="009B3E81" w:rsidRPr="005F0C47">
        <w:rPr>
          <w:rFonts w:eastAsiaTheme="minorEastAsia"/>
          <w:lang w:eastAsia="zh-CN"/>
        </w:rPr>
        <w:t>ied</w:t>
      </w:r>
      <w:r w:rsidR="00056889" w:rsidRPr="005F0C47">
        <w:rPr>
          <w:rFonts w:eastAsiaTheme="minorEastAsia"/>
          <w:lang w:eastAsia="zh-CN"/>
        </w:rPr>
        <w:t>.</w:t>
      </w:r>
    </w:p>
    <w:p w14:paraId="5B1170B4" w14:textId="77777777" w:rsidR="00223BFE" w:rsidRPr="005F0C47" w:rsidRDefault="0030770B" w:rsidP="008716A9">
      <w:pPr>
        <w:tabs>
          <w:tab w:val="left" w:pos="1300"/>
        </w:tabs>
        <w:spacing w:line="276" w:lineRule="auto"/>
        <w:jc w:val="both"/>
        <w:rPr>
          <w:rFonts w:eastAsiaTheme="minorEastAsia"/>
          <w:lang w:eastAsia="zh-CN"/>
        </w:rPr>
      </w:pPr>
      <w:r w:rsidRPr="005F0C47">
        <w:rPr>
          <w:rFonts w:eastAsiaTheme="minorEastAsia"/>
          <w:lang w:eastAsia="zh-CN"/>
        </w:rPr>
        <w:t>For the case of responding UE’s PSCCH transmission within MCSt intended for COT initiating UE, since the MCSt will occupy more time resources than a single transmission to initiating UE, the impact becomes larger than the case of responding UE’s PSCCH/PSSCH groupcasted transmission to COT initiating UE and other UEs. Its feasibility needs to be carefully investigated and potential restriction needs to be discussed.</w:t>
      </w:r>
      <w:r w:rsidR="00223BFE" w:rsidRPr="005F0C47">
        <w:rPr>
          <w:rFonts w:eastAsiaTheme="minorEastAsia"/>
          <w:lang w:eastAsia="zh-CN"/>
        </w:rPr>
        <w:t xml:space="preserve"> </w:t>
      </w:r>
    </w:p>
    <w:p w14:paraId="431B619E" w14:textId="10AE27BA" w:rsidR="0030770B" w:rsidRPr="005F0C47" w:rsidRDefault="00223BFE" w:rsidP="008716A9">
      <w:pPr>
        <w:tabs>
          <w:tab w:val="left" w:pos="1300"/>
        </w:tabs>
        <w:spacing w:line="276" w:lineRule="auto"/>
        <w:jc w:val="both"/>
        <w:rPr>
          <w:rFonts w:eastAsiaTheme="minorEastAsia"/>
          <w:lang w:eastAsia="zh-CN"/>
        </w:rPr>
      </w:pPr>
      <w:r w:rsidRPr="005F0C47">
        <w:rPr>
          <w:rFonts w:eastAsiaTheme="minorEastAsia"/>
          <w:lang w:eastAsia="zh-CN"/>
        </w:rPr>
        <w:t>Regarding the case of UE forwarding/relaying information about a COT, since the forwarding/relaying is only about information about a COT, it may not touch regulation issues. The motivation and beneficial scenario needs to be clarified at first. Its feasibility may also depends on conditions of responding UE utilizing shared COT, so can be further discussed after the conditions being sufficiently discussed.</w:t>
      </w:r>
    </w:p>
    <w:p w14:paraId="25991150" w14:textId="7E30D843" w:rsidR="00261428" w:rsidRPr="005F0C47" w:rsidRDefault="00261428" w:rsidP="00261428">
      <w:pPr>
        <w:pStyle w:val="Style1"/>
        <w:spacing w:after="120" w:line="276" w:lineRule="auto"/>
        <w:ind w:firstLine="0"/>
        <w:rPr>
          <w:b/>
        </w:rPr>
      </w:pPr>
      <w:r w:rsidRPr="005F0C47">
        <w:rPr>
          <w:rFonts w:hint="eastAsia"/>
          <w:b/>
        </w:rPr>
        <w:t>P</w:t>
      </w:r>
      <w:r w:rsidRPr="005F0C47">
        <w:rPr>
          <w:b/>
        </w:rPr>
        <w:t xml:space="preserve">roposal </w:t>
      </w:r>
      <w:r w:rsidR="00090EF1" w:rsidRPr="005F0C47">
        <w:rPr>
          <w:b/>
        </w:rPr>
        <w:t>8</w:t>
      </w:r>
      <w:r w:rsidRPr="005F0C47">
        <w:rPr>
          <w:b/>
        </w:rPr>
        <w:t xml:space="preserve">: For UE-to-UE COT sharing, </w:t>
      </w:r>
    </w:p>
    <w:p w14:paraId="58ECD481" w14:textId="4654DF9F" w:rsidR="00DA28A7" w:rsidRPr="005F0C47" w:rsidRDefault="00DA28A7" w:rsidP="00020BA8">
      <w:pPr>
        <w:pStyle w:val="Style1"/>
        <w:numPr>
          <w:ilvl w:val="0"/>
          <w:numId w:val="2"/>
        </w:numPr>
        <w:spacing w:after="120" w:line="276" w:lineRule="auto"/>
        <w:rPr>
          <w:rFonts w:cstheme="minorHAnsi"/>
          <w:b/>
        </w:rPr>
      </w:pPr>
      <w:r w:rsidRPr="005F0C47">
        <w:rPr>
          <w:rFonts w:cstheme="minorHAnsi" w:hint="eastAsia"/>
          <w:b/>
        </w:rPr>
        <w:t>S</w:t>
      </w:r>
      <w:r w:rsidRPr="005F0C47">
        <w:rPr>
          <w:rFonts w:cstheme="minorHAnsi"/>
          <w:b/>
        </w:rPr>
        <w:t>upport the case that a responding UE transmitting PSFCH(s) to UE(s) other than the initiator, if the responding UE also transmits PSFCH(s) to the initiating UE simultaneously. FFS other cases</w:t>
      </w:r>
    </w:p>
    <w:p w14:paraId="29CE47EF" w14:textId="1DA7B845" w:rsidR="00DA28A7" w:rsidRPr="005F0C47" w:rsidRDefault="00DA28A7" w:rsidP="00020BA8">
      <w:pPr>
        <w:pStyle w:val="Style1"/>
        <w:numPr>
          <w:ilvl w:val="0"/>
          <w:numId w:val="2"/>
        </w:numPr>
        <w:spacing w:after="120" w:line="276" w:lineRule="auto"/>
        <w:rPr>
          <w:rFonts w:cstheme="minorHAnsi"/>
          <w:b/>
        </w:rPr>
      </w:pPr>
      <w:r w:rsidRPr="005F0C47">
        <w:rPr>
          <w:rFonts w:cstheme="minorHAnsi" w:hint="eastAsia"/>
          <w:b/>
        </w:rPr>
        <w:t>S</w:t>
      </w:r>
      <w:r w:rsidRPr="005F0C47">
        <w:rPr>
          <w:rFonts w:cstheme="minorHAnsi"/>
          <w:b/>
        </w:rPr>
        <w:t>upport the case that a responding UE transmits PSSCH/PSCCH to destination ID other than the source ID of the COT initiating transmission if the destination ID is a groupcast ID with initiating UE as group member</w:t>
      </w:r>
    </w:p>
    <w:p w14:paraId="29B5E947" w14:textId="2C564286" w:rsidR="00DA28A7" w:rsidRPr="005F0C47" w:rsidRDefault="00DA28A7" w:rsidP="00DA28A7">
      <w:pPr>
        <w:pStyle w:val="Style1"/>
        <w:numPr>
          <w:ilvl w:val="1"/>
          <w:numId w:val="2"/>
        </w:numPr>
        <w:spacing w:after="120" w:line="276" w:lineRule="auto"/>
        <w:rPr>
          <w:rFonts w:cstheme="minorHAnsi"/>
          <w:b/>
        </w:rPr>
      </w:pPr>
      <w:r w:rsidRPr="005F0C47">
        <w:rPr>
          <w:rFonts w:cstheme="minorHAnsi"/>
          <w:b/>
        </w:rPr>
        <w:t>Study further conditions including HARQ option(s) of the groupcasted PSCCH/PSSCH</w:t>
      </w:r>
    </w:p>
    <w:p w14:paraId="5654C439" w14:textId="23CB2371" w:rsidR="00445D2A" w:rsidRPr="005F0C47" w:rsidRDefault="00445D2A" w:rsidP="00DA28A7">
      <w:pPr>
        <w:pStyle w:val="Style1"/>
        <w:numPr>
          <w:ilvl w:val="1"/>
          <w:numId w:val="2"/>
        </w:numPr>
        <w:spacing w:after="120" w:line="276" w:lineRule="auto"/>
        <w:rPr>
          <w:rFonts w:cstheme="minorHAnsi"/>
          <w:b/>
        </w:rPr>
      </w:pPr>
      <w:r w:rsidRPr="005F0C47">
        <w:rPr>
          <w:rFonts w:cstheme="minorHAnsi"/>
          <w:b/>
        </w:rPr>
        <w:t>Study whether other receiver(s) of the groupcasted</w:t>
      </w:r>
      <w:r w:rsidR="0030770B" w:rsidRPr="005F0C47">
        <w:rPr>
          <w:rFonts w:cstheme="minorHAnsi"/>
          <w:b/>
        </w:rPr>
        <w:t xml:space="preserve"> PSCCH/PSSCH can transmit PSFCH in the COT and how could the responding UE determine HARQ status in this case</w:t>
      </w:r>
    </w:p>
    <w:p w14:paraId="0436CC70" w14:textId="224FFAFA" w:rsidR="00223BFE" w:rsidRPr="005F0C47" w:rsidRDefault="00223BFE" w:rsidP="00223BFE">
      <w:pPr>
        <w:pStyle w:val="Style1"/>
        <w:numPr>
          <w:ilvl w:val="0"/>
          <w:numId w:val="2"/>
        </w:numPr>
        <w:spacing w:after="120" w:line="276" w:lineRule="auto"/>
        <w:rPr>
          <w:rFonts w:cstheme="minorHAnsi"/>
          <w:b/>
        </w:rPr>
      </w:pPr>
      <w:r w:rsidRPr="005F0C47">
        <w:rPr>
          <w:rFonts w:cstheme="minorHAnsi"/>
          <w:b/>
        </w:rPr>
        <w:t>Clarify the motivation or typical scenarios of UE forwarding/relaying information about a COT initiated by another UE</w:t>
      </w:r>
    </w:p>
    <w:p w14:paraId="7E97F696" w14:textId="77777777" w:rsidR="003B16BF" w:rsidRPr="005F0C47" w:rsidRDefault="000C5300" w:rsidP="00767E5C">
      <w:pPr>
        <w:tabs>
          <w:tab w:val="left" w:pos="1300"/>
        </w:tabs>
        <w:spacing w:line="276" w:lineRule="auto"/>
        <w:jc w:val="both"/>
        <w:rPr>
          <w:rFonts w:eastAsiaTheme="minorEastAsia"/>
          <w:lang w:eastAsia="zh-CN"/>
        </w:rPr>
      </w:pPr>
      <w:r w:rsidRPr="005F0C47">
        <w:rPr>
          <w:rFonts w:eastAsiaTheme="minorEastAsia"/>
          <w:lang w:eastAsia="zh-CN"/>
        </w:rPr>
        <w:t xml:space="preserve">gNB assistance and mode-1 resource allocation is supported by SL-U system, where Uu operation for mode 1 is limited to licensed spectrum only. </w:t>
      </w:r>
    </w:p>
    <w:p w14:paraId="5908590A" w14:textId="26DBDE3E" w:rsidR="003B16BF" w:rsidRPr="005F0C47" w:rsidRDefault="000C5300" w:rsidP="00767E5C">
      <w:pPr>
        <w:tabs>
          <w:tab w:val="left" w:pos="1300"/>
        </w:tabs>
        <w:spacing w:line="276" w:lineRule="auto"/>
        <w:jc w:val="both"/>
        <w:rPr>
          <w:rFonts w:eastAsiaTheme="minorEastAsia"/>
          <w:lang w:eastAsia="zh-CN"/>
        </w:rPr>
      </w:pPr>
      <w:r w:rsidRPr="005F0C47">
        <w:rPr>
          <w:rFonts w:eastAsiaTheme="minorEastAsia"/>
          <w:lang w:eastAsia="zh-CN"/>
        </w:rPr>
        <w:t xml:space="preserve">Therefore, how could gNB involve in SL-U systems needs further discussion, e.g. </w:t>
      </w:r>
      <w:r w:rsidR="00F80F7D" w:rsidRPr="005F0C47">
        <w:rPr>
          <w:rFonts w:eastAsiaTheme="minorEastAsia"/>
          <w:lang w:eastAsia="zh-CN"/>
        </w:rPr>
        <w:t>whether to support the case of gNB determining the UE that initiates channel occupancy and UE(s) that shares the channel occupancy</w:t>
      </w:r>
      <w:r w:rsidR="00CB5331" w:rsidRPr="005F0C47">
        <w:rPr>
          <w:rFonts w:eastAsiaTheme="minorEastAsia"/>
          <w:lang w:eastAsia="zh-CN"/>
        </w:rPr>
        <w:t xml:space="preserve">, whether UE provided information of initialized/shared channel occupancy to gNB </w:t>
      </w:r>
      <w:r w:rsidR="00ED57C6" w:rsidRPr="005F0C47">
        <w:rPr>
          <w:rFonts w:eastAsiaTheme="minorEastAsia"/>
          <w:lang w:eastAsia="zh-CN"/>
        </w:rPr>
        <w:t>and receive SL grants scheduling resource in the channel occupancy, etc.</w:t>
      </w:r>
      <w:r w:rsidR="003B16BF" w:rsidRPr="005F0C47">
        <w:rPr>
          <w:rFonts w:eastAsiaTheme="minorEastAsia"/>
          <w:lang w:eastAsia="zh-CN"/>
        </w:rPr>
        <w:t xml:space="preserve"> </w:t>
      </w:r>
    </w:p>
    <w:p w14:paraId="493C92F0" w14:textId="061ECDD6" w:rsidR="003B16BF" w:rsidRPr="005F0C47" w:rsidRDefault="003B16BF" w:rsidP="00767E5C">
      <w:pPr>
        <w:tabs>
          <w:tab w:val="left" w:pos="1300"/>
        </w:tabs>
        <w:spacing w:line="276" w:lineRule="auto"/>
        <w:jc w:val="both"/>
        <w:rPr>
          <w:rFonts w:eastAsiaTheme="minorEastAsia"/>
          <w:lang w:eastAsia="zh-CN"/>
        </w:rPr>
      </w:pPr>
      <w:r w:rsidRPr="005F0C47">
        <w:rPr>
          <w:rFonts w:eastAsiaTheme="minorEastAsia"/>
          <w:lang w:eastAsia="zh-CN"/>
        </w:rPr>
        <w:t>The legacy mechanism and principle of mode-1 resource allocation can be used as a baseline for SL-U. Since gNB does not perform Type 1 or 2 channel access procedures to access an unlicensed channel, the gNB has no information of channel occupancy status on sidelink by its own. In order to perform efficient mode-1 scheduling and allows UE transmitting in accessed SL channel, it is beneficial to allow SL UE operating in mode-1 reporting COT related information e.g. position of an initiated/shared COT, or a failure of COT initiating, to gNB to enhance mode 1 performance. The details including signaling to carry COT related information and conditions/procedure of the report can be further studied.</w:t>
      </w:r>
    </w:p>
    <w:p w14:paraId="2BE787C2" w14:textId="76950901" w:rsidR="000C5300" w:rsidRPr="005F0C47" w:rsidRDefault="00206F78" w:rsidP="00767E5C">
      <w:pPr>
        <w:tabs>
          <w:tab w:val="left" w:pos="1300"/>
        </w:tabs>
        <w:spacing w:line="276" w:lineRule="auto"/>
        <w:jc w:val="both"/>
        <w:rPr>
          <w:rFonts w:eastAsiaTheme="minorEastAsia"/>
          <w:lang w:eastAsia="zh-CN"/>
        </w:rPr>
      </w:pPr>
      <w:r w:rsidRPr="005F0C47">
        <w:rPr>
          <w:rFonts w:eastAsiaTheme="minorEastAsia"/>
          <w:lang w:eastAsia="zh-CN"/>
        </w:rPr>
        <w:t>Channel occupancy indication</w:t>
      </w:r>
      <w:r w:rsidR="001F47C7" w:rsidRPr="005F0C47">
        <w:rPr>
          <w:rFonts w:eastAsiaTheme="minorEastAsia"/>
          <w:lang w:eastAsia="zh-CN"/>
        </w:rPr>
        <w:t xml:space="preserve"> (including the time domain channel occupancy and frequency domain channel occupancy)</w:t>
      </w:r>
      <w:r w:rsidRPr="005F0C47">
        <w:rPr>
          <w:rFonts w:eastAsiaTheme="minorEastAsia"/>
          <w:lang w:eastAsia="zh-CN"/>
        </w:rPr>
        <w:t xml:space="preserve"> should also be studied as a basic functionality of channel occupancy sharing. It is </w:t>
      </w:r>
      <w:r w:rsidR="00767E5C" w:rsidRPr="005F0C47">
        <w:rPr>
          <w:rFonts w:eastAsiaTheme="minorEastAsia"/>
          <w:lang w:eastAsia="zh-CN"/>
        </w:rPr>
        <w:t xml:space="preserve">conveyed </w:t>
      </w:r>
      <w:r w:rsidRPr="005F0C47">
        <w:rPr>
          <w:rFonts w:eastAsiaTheme="minorEastAsia"/>
          <w:lang w:eastAsia="zh-CN"/>
        </w:rPr>
        <w:t>by GC-PDCCH in Rel-16 NR-U system</w:t>
      </w:r>
      <w:r w:rsidR="00767E5C" w:rsidRPr="005F0C47">
        <w:rPr>
          <w:rFonts w:eastAsiaTheme="minorEastAsia"/>
          <w:lang w:eastAsia="zh-CN"/>
        </w:rPr>
        <w:t xml:space="preserve"> to achieve flexible and fast channel occupancy information exchanged. Similarly, it </w:t>
      </w:r>
      <w:r w:rsidRPr="005F0C47">
        <w:rPr>
          <w:rFonts w:eastAsiaTheme="minorEastAsia"/>
          <w:lang w:eastAsia="zh-CN"/>
        </w:rPr>
        <w:t xml:space="preserve">can be conveyed by 1st/2nd stage SCI in SL-U system. </w:t>
      </w:r>
      <w:r w:rsidR="00093384" w:rsidRPr="005F0C47">
        <w:rPr>
          <w:rFonts w:eastAsiaTheme="minorEastAsia"/>
          <w:lang w:eastAsia="zh-CN"/>
        </w:rPr>
        <w:t xml:space="preserve">Both SCI formats used to convey channel occupancy and detailed field design in the SCI format need to be </w:t>
      </w:r>
      <w:r w:rsidR="00767E5C" w:rsidRPr="005F0C47">
        <w:rPr>
          <w:rFonts w:eastAsiaTheme="minorEastAsia"/>
          <w:lang w:eastAsia="zh-CN"/>
        </w:rPr>
        <w:t xml:space="preserve">studied and specified in Rel-18. </w:t>
      </w:r>
    </w:p>
    <w:p w14:paraId="6D44BD94" w14:textId="5C359A07" w:rsidR="00767E5C" w:rsidRPr="005F0C47" w:rsidRDefault="00767E5C" w:rsidP="00767E5C">
      <w:pPr>
        <w:tabs>
          <w:tab w:val="left" w:pos="1300"/>
        </w:tabs>
        <w:spacing w:line="276" w:lineRule="auto"/>
        <w:jc w:val="both"/>
        <w:rPr>
          <w:rFonts w:eastAsiaTheme="minorEastAsia"/>
          <w:lang w:eastAsia="zh-CN"/>
        </w:rPr>
      </w:pPr>
      <w:r w:rsidRPr="005F0C47">
        <w:rPr>
          <w:rFonts w:eastAsiaTheme="minorEastAsia"/>
          <w:lang w:eastAsia="zh-CN"/>
        </w:rPr>
        <w:t xml:space="preserve">In addition, considering that gNB could </w:t>
      </w:r>
      <w:r w:rsidR="008631DD" w:rsidRPr="005F0C47">
        <w:rPr>
          <w:rFonts w:eastAsiaTheme="minorEastAsia"/>
          <w:lang w:eastAsia="zh-CN"/>
        </w:rPr>
        <w:t xml:space="preserve">be </w:t>
      </w:r>
      <w:r w:rsidR="00E119CD" w:rsidRPr="005F0C47">
        <w:rPr>
          <w:rFonts w:eastAsiaTheme="minorEastAsia"/>
          <w:lang w:eastAsia="zh-CN"/>
        </w:rPr>
        <w:t>involve</w:t>
      </w:r>
      <w:r w:rsidR="008631DD" w:rsidRPr="005F0C47">
        <w:rPr>
          <w:rFonts w:eastAsiaTheme="minorEastAsia"/>
          <w:lang w:eastAsia="zh-CN"/>
        </w:rPr>
        <w:t>d</w:t>
      </w:r>
      <w:r w:rsidR="00E119CD" w:rsidRPr="005F0C47">
        <w:rPr>
          <w:rFonts w:eastAsiaTheme="minorEastAsia"/>
          <w:lang w:eastAsia="zh-CN"/>
        </w:rPr>
        <w:t xml:space="preserve"> in </w:t>
      </w:r>
      <w:r w:rsidRPr="005F0C47">
        <w:rPr>
          <w:rFonts w:eastAsiaTheme="minorEastAsia"/>
          <w:lang w:eastAsia="zh-CN"/>
        </w:rPr>
        <w:t>initiat</w:t>
      </w:r>
      <w:r w:rsidR="00E119CD" w:rsidRPr="005F0C47">
        <w:rPr>
          <w:rFonts w:eastAsiaTheme="minorEastAsia"/>
          <w:lang w:eastAsia="zh-CN"/>
        </w:rPr>
        <w:t>ing and sharing the</w:t>
      </w:r>
      <w:r w:rsidRPr="005F0C47">
        <w:rPr>
          <w:rFonts w:eastAsiaTheme="minorEastAsia"/>
          <w:lang w:eastAsia="zh-CN"/>
        </w:rPr>
        <w:t xml:space="preserve"> channel occupancy for SL UEs, and the case of UE initiating channel occupancy and requesting gNB scheduling in the initiated channel occupancy should be </w:t>
      </w:r>
      <w:r w:rsidRPr="005F0C47">
        <w:rPr>
          <w:rFonts w:eastAsiaTheme="minorEastAsia"/>
          <w:lang w:eastAsia="zh-CN"/>
        </w:rPr>
        <w:lastRenderedPageBreak/>
        <w:t>supported for mode 1 operation, the indication method from SL UE to gNB with intention of providing channel occupancy information rather than sharing it to gNB is also necessary to be studied.</w:t>
      </w:r>
    </w:p>
    <w:p w14:paraId="1158C67A" w14:textId="2A6ED901" w:rsidR="004E0168" w:rsidRPr="005F0C47" w:rsidRDefault="004E0168" w:rsidP="004E0168">
      <w:pPr>
        <w:tabs>
          <w:tab w:val="left" w:pos="1300"/>
        </w:tabs>
        <w:spacing w:line="276" w:lineRule="auto"/>
        <w:jc w:val="both"/>
        <w:rPr>
          <w:rFonts w:eastAsiaTheme="minorEastAsia"/>
          <w:b/>
          <w:lang w:eastAsia="zh-CN"/>
        </w:rPr>
      </w:pPr>
      <w:r w:rsidRPr="005F0C47">
        <w:rPr>
          <w:rFonts w:eastAsiaTheme="minorEastAsia"/>
          <w:b/>
          <w:lang w:eastAsia="zh-CN"/>
        </w:rPr>
        <w:t xml:space="preserve">Proposal </w:t>
      </w:r>
      <w:r w:rsidR="00090EF1" w:rsidRPr="005F0C47">
        <w:rPr>
          <w:rFonts w:eastAsiaTheme="minorEastAsia"/>
          <w:b/>
          <w:lang w:eastAsia="zh-CN"/>
        </w:rPr>
        <w:t>9</w:t>
      </w:r>
      <w:r w:rsidRPr="005F0C47">
        <w:rPr>
          <w:rFonts w:eastAsiaTheme="minorEastAsia"/>
          <w:b/>
          <w:lang w:eastAsia="zh-CN"/>
        </w:rPr>
        <w:t xml:space="preserve">: Support mode 1 UE report COT related information to gNB for aiding mode 1 RA. </w:t>
      </w:r>
    </w:p>
    <w:p w14:paraId="7AFE266C" w14:textId="77777777" w:rsidR="004E0168" w:rsidRPr="005F0C47" w:rsidRDefault="004E0168" w:rsidP="004E0168">
      <w:pPr>
        <w:pStyle w:val="Style1"/>
        <w:numPr>
          <w:ilvl w:val="0"/>
          <w:numId w:val="2"/>
        </w:numPr>
        <w:spacing w:after="120" w:line="276" w:lineRule="auto"/>
        <w:rPr>
          <w:rFonts w:cstheme="minorHAnsi"/>
          <w:b/>
        </w:rPr>
      </w:pPr>
      <w:r w:rsidRPr="005F0C47">
        <w:rPr>
          <w:rFonts w:cstheme="minorHAnsi"/>
          <w:b/>
        </w:rPr>
        <w:t>Study if new/existing UCI format(s) in NR-U can be used to providing channel occupancy information from SL UE to gNB</w:t>
      </w:r>
    </w:p>
    <w:p w14:paraId="3136678D" w14:textId="3419D1B3" w:rsidR="004E0168" w:rsidRPr="005F0C47" w:rsidRDefault="004E0168" w:rsidP="004E0168">
      <w:pPr>
        <w:pStyle w:val="Style1"/>
        <w:numPr>
          <w:ilvl w:val="0"/>
          <w:numId w:val="2"/>
        </w:numPr>
        <w:spacing w:after="120" w:line="276" w:lineRule="auto"/>
        <w:rPr>
          <w:rFonts w:cstheme="minorHAnsi"/>
          <w:b/>
        </w:rPr>
      </w:pPr>
      <w:r w:rsidRPr="005F0C47">
        <w:rPr>
          <w:rFonts w:cstheme="minorHAnsi"/>
          <w:b/>
        </w:rPr>
        <w:t>FFS other details e.g. conditions and procedure.</w:t>
      </w:r>
    </w:p>
    <w:p w14:paraId="11FB4226" w14:textId="1A953C1F" w:rsidR="00374C57" w:rsidRPr="005F0C47" w:rsidRDefault="00767E5C" w:rsidP="00642D27">
      <w:pPr>
        <w:tabs>
          <w:tab w:val="left" w:pos="1300"/>
        </w:tabs>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 xml:space="preserve">roposal </w:t>
      </w:r>
      <w:r w:rsidR="00090EF1" w:rsidRPr="005F0C47">
        <w:rPr>
          <w:rFonts w:eastAsiaTheme="minorEastAsia"/>
          <w:b/>
          <w:lang w:eastAsia="zh-CN"/>
        </w:rPr>
        <w:t>10</w:t>
      </w:r>
      <w:r w:rsidRPr="005F0C47">
        <w:rPr>
          <w:rFonts w:eastAsiaTheme="minorEastAsia"/>
          <w:b/>
          <w:lang w:eastAsia="zh-CN"/>
        </w:rPr>
        <w:t xml:space="preserve">: </w:t>
      </w:r>
      <w:r w:rsidR="00361C6F" w:rsidRPr="005F0C47">
        <w:rPr>
          <w:rFonts w:cstheme="minorHAnsi"/>
          <w:b/>
        </w:rPr>
        <w:t>Study if new/existing SCI format(s) can be used to indicate channel occupancy sharing between SL UEs</w:t>
      </w:r>
      <w:r w:rsidR="00361DFE" w:rsidRPr="005F0C47">
        <w:rPr>
          <w:rFonts w:eastAsiaTheme="minorEastAsia" w:hint="eastAsia"/>
          <w:b/>
          <w:lang w:eastAsia="zh-CN"/>
        </w:rPr>
        <w:t>.</w:t>
      </w:r>
    </w:p>
    <w:p w14:paraId="22BF8689" w14:textId="77777777" w:rsidR="00DB1D94" w:rsidRPr="005F0C47" w:rsidRDefault="00DB1D94" w:rsidP="00DB1D94">
      <w:pPr>
        <w:tabs>
          <w:tab w:val="left" w:pos="1300"/>
        </w:tabs>
        <w:spacing w:line="276" w:lineRule="auto"/>
        <w:jc w:val="both"/>
        <w:rPr>
          <w:rFonts w:eastAsiaTheme="minorEastAsia"/>
          <w:lang w:eastAsia="zh-CN"/>
        </w:rPr>
      </w:pPr>
    </w:p>
    <w:p w14:paraId="743636A4" w14:textId="1879089B" w:rsidR="00A3023B" w:rsidRPr="005F0C47" w:rsidRDefault="00A3023B" w:rsidP="00A3023B">
      <w:pPr>
        <w:pStyle w:val="Heading1"/>
        <w:spacing w:after="60" w:line="360" w:lineRule="auto"/>
        <w:jc w:val="both"/>
        <w:rPr>
          <w:lang w:val="en-US" w:eastAsia="ko-KR"/>
        </w:rPr>
      </w:pPr>
      <w:r w:rsidRPr="005F0C47">
        <w:rPr>
          <w:lang w:val="en-US" w:eastAsia="ko-KR"/>
        </w:rPr>
        <w:t>CP extension</w:t>
      </w:r>
    </w:p>
    <w:p w14:paraId="710A8C5A" w14:textId="4FD6B323" w:rsidR="00DB1D94" w:rsidRPr="005F0C47" w:rsidRDefault="00DB1D94" w:rsidP="00DB1D94">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egarding CP extension, the following agreement was made in RAN1#1</w:t>
      </w:r>
      <w:r w:rsidR="003B72CF" w:rsidRPr="005F0C47">
        <w:rPr>
          <w:rFonts w:eastAsiaTheme="minorEastAsia"/>
          <w:lang w:eastAsia="zh-CN"/>
        </w:rPr>
        <w:t>11</w:t>
      </w:r>
      <w:r w:rsidR="00F45479" w:rsidRPr="005F0C47">
        <w:rPr>
          <w:rFonts w:eastAsiaTheme="minorEastAsia"/>
          <w:lang w:eastAsia="zh-CN"/>
        </w:rPr>
        <w:t xml:space="preserve"> [2]</w:t>
      </w:r>
      <w:r w:rsidRPr="005F0C47">
        <w:rPr>
          <w:rFonts w:eastAsiaTheme="minorEastAsia"/>
          <w:lang w:eastAsia="zh-CN"/>
        </w:rPr>
        <w:t>:</w:t>
      </w:r>
    </w:p>
    <w:tbl>
      <w:tblPr>
        <w:tblStyle w:val="TableGrid"/>
        <w:tblW w:w="0" w:type="auto"/>
        <w:tblLook w:val="04A0" w:firstRow="1" w:lastRow="0" w:firstColumn="1" w:lastColumn="0" w:noHBand="0" w:noVBand="1"/>
      </w:tblPr>
      <w:tblGrid>
        <w:gridCol w:w="9631"/>
      </w:tblGrid>
      <w:tr w:rsidR="00F45479" w:rsidRPr="005F0C47" w14:paraId="4A3EE46E" w14:textId="77777777" w:rsidTr="00F45479">
        <w:tc>
          <w:tcPr>
            <w:tcW w:w="9631" w:type="dxa"/>
          </w:tcPr>
          <w:p w14:paraId="16FFF8BB" w14:textId="77777777" w:rsidR="00F45479" w:rsidRPr="005F0C47" w:rsidRDefault="00F45479" w:rsidP="00F45479">
            <w:pPr>
              <w:spacing w:after="0"/>
              <w:rPr>
                <w:b/>
                <w:highlight w:val="green"/>
              </w:rPr>
            </w:pPr>
            <w:r w:rsidRPr="005F0C47">
              <w:rPr>
                <w:b/>
                <w:highlight w:val="green"/>
              </w:rPr>
              <w:t>Agreement</w:t>
            </w:r>
          </w:p>
          <w:p w14:paraId="74F5EA48" w14:textId="77777777" w:rsidR="00F45479" w:rsidRPr="005F0C47" w:rsidRDefault="00F45479" w:rsidP="00F45479">
            <w:pPr>
              <w:pStyle w:val="ListParagraph"/>
              <w:numPr>
                <w:ilvl w:val="0"/>
                <w:numId w:val="5"/>
              </w:numPr>
              <w:autoSpaceDE w:val="0"/>
              <w:autoSpaceDN w:val="0"/>
              <w:spacing w:after="0"/>
              <w:contextualSpacing w:val="0"/>
              <w:jc w:val="both"/>
            </w:pPr>
            <w:r w:rsidRPr="005F0C47">
              <w:t>A CPE is transmitted from a CPE starting position before SL transmission within a COT, select one or both of the two options:</w:t>
            </w:r>
          </w:p>
          <w:p w14:paraId="1929CFE2" w14:textId="77777777" w:rsidR="00F45479" w:rsidRPr="005F0C47" w:rsidRDefault="00F45479" w:rsidP="00F45479">
            <w:pPr>
              <w:pStyle w:val="ListParagraph"/>
              <w:numPr>
                <w:ilvl w:val="1"/>
                <w:numId w:val="5"/>
              </w:numPr>
              <w:autoSpaceDE w:val="0"/>
              <w:autoSpaceDN w:val="0"/>
              <w:spacing w:after="0"/>
              <w:contextualSpacing w:val="0"/>
              <w:jc w:val="both"/>
            </w:pPr>
            <w:r w:rsidRPr="005F0C47">
              <w:t>Option 1: within the symbol just before the next AGC symbol</w:t>
            </w:r>
          </w:p>
          <w:p w14:paraId="7418D12A" w14:textId="77777777" w:rsidR="00F45479" w:rsidRPr="005F0C47" w:rsidRDefault="00F45479" w:rsidP="00F45479">
            <w:pPr>
              <w:pStyle w:val="ListParagraph"/>
              <w:numPr>
                <w:ilvl w:val="1"/>
                <w:numId w:val="5"/>
              </w:numPr>
              <w:autoSpaceDE w:val="0"/>
              <w:autoSpaceDN w:val="0"/>
              <w:spacing w:after="0"/>
              <w:contextualSpacing w:val="0"/>
              <w:jc w:val="both"/>
            </w:pPr>
            <w:r w:rsidRPr="005F0C47">
              <w:t>Option 2: within at most 1, 2 or 4 symbols just before the next AGC symbol for 15, 30 or 60 kHz SCS, respectively</w:t>
            </w:r>
          </w:p>
          <w:p w14:paraId="771D1DB5" w14:textId="77777777" w:rsidR="00F45479" w:rsidRPr="005F0C47" w:rsidRDefault="00F45479" w:rsidP="00F45479">
            <w:pPr>
              <w:pStyle w:val="ListParagraph"/>
              <w:numPr>
                <w:ilvl w:val="1"/>
                <w:numId w:val="5"/>
              </w:numPr>
              <w:autoSpaceDE w:val="0"/>
              <w:autoSpaceDN w:val="0"/>
              <w:spacing w:after="0"/>
              <w:contextualSpacing w:val="0"/>
              <w:jc w:val="both"/>
            </w:pPr>
            <w:r w:rsidRPr="005F0C47">
              <w:t>FFS: whether Option 1 and Option 2 are both applicable and the conditions (e.g., Option 1 in case of COT sharing and Option 2 in case of initiating a COT)</w:t>
            </w:r>
          </w:p>
          <w:p w14:paraId="3309A6DC" w14:textId="77777777" w:rsidR="00F45479" w:rsidRPr="005F0C47" w:rsidRDefault="00F45479" w:rsidP="00F45479">
            <w:pPr>
              <w:pStyle w:val="ListParagraph"/>
              <w:numPr>
                <w:ilvl w:val="1"/>
                <w:numId w:val="5"/>
              </w:numPr>
              <w:autoSpaceDE w:val="0"/>
              <w:autoSpaceDN w:val="0"/>
              <w:spacing w:after="0"/>
              <w:contextualSpacing w:val="0"/>
              <w:jc w:val="both"/>
            </w:pPr>
            <w:r w:rsidRPr="005F0C47">
              <w:rPr>
                <w:rFonts w:hint="eastAsia"/>
              </w:rPr>
              <w:t>F</w:t>
            </w:r>
            <w:r w:rsidRPr="005F0C47">
              <w:t>FS: which channel access type(s) is applicable for option 1 and option 2</w:t>
            </w:r>
          </w:p>
          <w:p w14:paraId="14531460" w14:textId="77777777" w:rsidR="00F45479" w:rsidRPr="005F0C47" w:rsidRDefault="00F45479" w:rsidP="00F45479">
            <w:pPr>
              <w:pStyle w:val="ListParagraph"/>
              <w:numPr>
                <w:ilvl w:val="1"/>
                <w:numId w:val="5"/>
              </w:numPr>
              <w:autoSpaceDE w:val="0"/>
              <w:autoSpaceDN w:val="0"/>
              <w:spacing w:after="0"/>
              <w:contextualSpacing w:val="0"/>
              <w:jc w:val="both"/>
            </w:pPr>
            <w:r w:rsidRPr="005F0C47">
              <w:rPr>
                <w:rFonts w:hint="eastAsia"/>
              </w:rPr>
              <w:t>F</w:t>
            </w:r>
            <w:r w:rsidRPr="005F0C47">
              <w:t>FS: other details</w:t>
            </w:r>
          </w:p>
          <w:p w14:paraId="5241612B" w14:textId="77777777" w:rsidR="00F45479" w:rsidRPr="005F0C47" w:rsidRDefault="00F45479" w:rsidP="00F45479">
            <w:pPr>
              <w:pStyle w:val="ListParagraph"/>
              <w:numPr>
                <w:ilvl w:val="0"/>
                <w:numId w:val="5"/>
              </w:numPr>
              <w:autoSpaceDE w:val="0"/>
              <w:autoSpaceDN w:val="0"/>
              <w:spacing w:after="0"/>
              <w:contextualSpacing w:val="0"/>
              <w:jc w:val="both"/>
            </w:pPr>
            <w:r w:rsidRPr="005F0C47">
              <w:t>A single CPE starting position for PSFCH</w:t>
            </w:r>
          </w:p>
          <w:p w14:paraId="3139949A" w14:textId="77777777" w:rsidR="00F45479" w:rsidRPr="005F0C47" w:rsidRDefault="00F45479" w:rsidP="00F45479">
            <w:pPr>
              <w:pStyle w:val="ListParagraph"/>
              <w:numPr>
                <w:ilvl w:val="1"/>
                <w:numId w:val="5"/>
              </w:numPr>
              <w:autoSpaceDE w:val="0"/>
              <w:autoSpaceDN w:val="0"/>
              <w:spacing w:after="0"/>
              <w:contextualSpacing w:val="0"/>
              <w:jc w:val="both"/>
            </w:pPr>
            <w:r w:rsidRPr="005F0C47">
              <w:t>FFS CPE starting position and whether it should be (pre-)configured in each RP, pre-defined or indicated</w:t>
            </w:r>
          </w:p>
          <w:p w14:paraId="09069398" w14:textId="77777777" w:rsidR="00F45479" w:rsidRPr="005F0C47" w:rsidRDefault="00F45479" w:rsidP="00F45479">
            <w:pPr>
              <w:pStyle w:val="ListParagraph"/>
              <w:numPr>
                <w:ilvl w:val="1"/>
                <w:numId w:val="5"/>
              </w:numPr>
              <w:autoSpaceDE w:val="0"/>
              <w:autoSpaceDN w:val="0"/>
              <w:spacing w:after="0"/>
              <w:contextualSpacing w:val="0"/>
              <w:jc w:val="both"/>
            </w:pPr>
            <w:r w:rsidRPr="005F0C47">
              <w:t>FFS other details (e.g., indication granularity)</w:t>
            </w:r>
          </w:p>
          <w:p w14:paraId="5C58D1CF" w14:textId="77777777" w:rsidR="00F45479" w:rsidRPr="005F0C47" w:rsidRDefault="00F45479" w:rsidP="00F45479">
            <w:pPr>
              <w:pStyle w:val="ListParagraph"/>
              <w:numPr>
                <w:ilvl w:val="1"/>
                <w:numId w:val="5"/>
              </w:numPr>
              <w:autoSpaceDE w:val="0"/>
              <w:autoSpaceDN w:val="0"/>
              <w:spacing w:after="0"/>
              <w:contextualSpacing w:val="0"/>
              <w:jc w:val="both"/>
            </w:pPr>
            <w:r w:rsidRPr="005F0C47">
              <w:rPr>
                <w:rFonts w:hint="eastAsia"/>
              </w:rPr>
              <w:t>N</w:t>
            </w:r>
            <w:r w:rsidRPr="005F0C47">
              <w:t>ote: value 0 is a candidate</w:t>
            </w:r>
          </w:p>
          <w:p w14:paraId="5675D6C0" w14:textId="77777777" w:rsidR="00F45479" w:rsidRPr="005F0C47" w:rsidRDefault="00F45479" w:rsidP="00F45479">
            <w:pPr>
              <w:pStyle w:val="ListParagraph"/>
              <w:numPr>
                <w:ilvl w:val="0"/>
                <w:numId w:val="5"/>
              </w:numPr>
              <w:autoSpaceDE w:val="0"/>
              <w:autoSpaceDN w:val="0"/>
              <w:spacing w:after="0"/>
              <w:contextualSpacing w:val="0"/>
              <w:jc w:val="both"/>
            </w:pPr>
            <w:r w:rsidRPr="005F0C47">
              <w:t>At least one CPE starting position for S-SSB</w:t>
            </w:r>
          </w:p>
          <w:p w14:paraId="01BC7AD1" w14:textId="77777777" w:rsidR="00F45479" w:rsidRPr="005F0C47" w:rsidRDefault="00F45479" w:rsidP="00F45479">
            <w:pPr>
              <w:pStyle w:val="ListParagraph"/>
              <w:numPr>
                <w:ilvl w:val="1"/>
                <w:numId w:val="5"/>
              </w:numPr>
              <w:autoSpaceDE w:val="0"/>
              <w:autoSpaceDN w:val="0"/>
              <w:spacing w:after="0"/>
              <w:contextualSpacing w:val="0"/>
              <w:jc w:val="both"/>
            </w:pPr>
            <w:r w:rsidRPr="005F0C47">
              <w:t>FFS CPE starting position should be (pre-)configured, pre-defined or indicated</w:t>
            </w:r>
          </w:p>
          <w:p w14:paraId="36C04917" w14:textId="77777777" w:rsidR="00F45479" w:rsidRPr="005F0C47" w:rsidRDefault="00F45479" w:rsidP="00F45479">
            <w:pPr>
              <w:pStyle w:val="ListParagraph"/>
              <w:numPr>
                <w:ilvl w:val="1"/>
                <w:numId w:val="5"/>
              </w:numPr>
              <w:autoSpaceDE w:val="0"/>
              <w:autoSpaceDN w:val="0"/>
              <w:spacing w:after="0"/>
              <w:contextualSpacing w:val="0"/>
              <w:jc w:val="both"/>
            </w:pPr>
            <w:r w:rsidRPr="005F0C47">
              <w:t>FFS: Whether multiple CPE starting positions should be (pre-)configured, pre-defined or indicated</w:t>
            </w:r>
          </w:p>
          <w:p w14:paraId="09C0D4CC" w14:textId="77777777" w:rsidR="00F45479" w:rsidRPr="005F0C47" w:rsidRDefault="00F45479" w:rsidP="00F45479">
            <w:pPr>
              <w:pStyle w:val="ListParagraph"/>
              <w:numPr>
                <w:ilvl w:val="1"/>
                <w:numId w:val="5"/>
              </w:numPr>
              <w:autoSpaceDE w:val="0"/>
              <w:autoSpaceDN w:val="0"/>
              <w:spacing w:after="0"/>
              <w:contextualSpacing w:val="0"/>
              <w:jc w:val="both"/>
            </w:pPr>
            <w:r w:rsidRPr="005F0C47">
              <w:t xml:space="preserve">FFS CPE starting positions for the R16 S-SSB and the additional S-SSBs </w:t>
            </w:r>
          </w:p>
          <w:p w14:paraId="45B04DA2" w14:textId="77777777" w:rsidR="00F45479" w:rsidRPr="005F0C47" w:rsidRDefault="00F45479" w:rsidP="00F45479">
            <w:pPr>
              <w:pStyle w:val="ListParagraph"/>
              <w:numPr>
                <w:ilvl w:val="1"/>
                <w:numId w:val="5"/>
              </w:numPr>
              <w:autoSpaceDE w:val="0"/>
              <w:autoSpaceDN w:val="0"/>
              <w:spacing w:after="0"/>
              <w:contextualSpacing w:val="0"/>
              <w:jc w:val="both"/>
            </w:pPr>
            <w:r w:rsidRPr="005F0C47">
              <w:rPr>
                <w:rFonts w:hint="eastAsia"/>
              </w:rPr>
              <w:t>N</w:t>
            </w:r>
            <w:r w:rsidRPr="005F0C47">
              <w:t>ote: value 0 is a candidate</w:t>
            </w:r>
          </w:p>
          <w:p w14:paraId="179F0A2F" w14:textId="77777777" w:rsidR="00F45479" w:rsidRPr="005F0C47" w:rsidRDefault="00F45479" w:rsidP="00F45479">
            <w:pPr>
              <w:pStyle w:val="ListParagraph"/>
              <w:numPr>
                <w:ilvl w:val="0"/>
                <w:numId w:val="5"/>
              </w:numPr>
              <w:autoSpaceDE w:val="0"/>
              <w:autoSpaceDN w:val="0"/>
              <w:spacing w:after="0"/>
              <w:contextualSpacing w:val="0"/>
              <w:jc w:val="both"/>
            </w:pPr>
            <w:r w:rsidRPr="005F0C47">
              <w:t>One or multiple CPE starting positions can be (pre-)configured in each resource pool for PSSCH/PSCCH</w:t>
            </w:r>
          </w:p>
          <w:p w14:paraId="4B5667BE" w14:textId="77777777" w:rsidR="00F45479" w:rsidRPr="005F0C47" w:rsidRDefault="00F45479" w:rsidP="00F45479">
            <w:pPr>
              <w:pStyle w:val="ListParagraph"/>
              <w:numPr>
                <w:ilvl w:val="1"/>
                <w:numId w:val="5"/>
              </w:numPr>
              <w:autoSpaceDE w:val="0"/>
              <w:autoSpaceDN w:val="0"/>
              <w:spacing w:after="0"/>
              <w:contextualSpacing w:val="0"/>
              <w:jc w:val="both"/>
            </w:pPr>
            <w:r w:rsidRPr="005F0C47">
              <w:t xml:space="preserve">When multiple CPE starting positions are (pre-)configured, </w:t>
            </w:r>
          </w:p>
          <w:p w14:paraId="4CD6C67B" w14:textId="77777777" w:rsidR="00F45479" w:rsidRPr="005F0C47" w:rsidRDefault="00F45479" w:rsidP="00F45479">
            <w:pPr>
              <w:pStyle w:val="ListParagraph"/>
              <w:numPr>
                <w:ilvl w:val="2"/>
                <w:numId w:val="5"/>
              </w:numPr>
              <w:autoSpaceDE w:val="0"/>
              <w:autoSpaceDN w:val="0"/>
              <w:spacing w:after="0"/>
              <w:contextualSpacing w:val="0"/>
              <w:jc w:val="both"/>
            </w:pPr>
            <w:r w:rsidRPr="005F0C47">
              <w:t>FFS whether/how to define a criteria for selecting a default CPE starting position (e.g., according to partial/full RB set allocation, resource reservation information, within or outside of a COT, etc.)</w:t>
            </w:r>
          </w:p>
          <w:p w14:paraId="66892A15" w14:textId="77777777" w:rsidR="00F45479" w:rsidRPr="005F0C47" w:rsidRDefault="00F45479" w:rsidP="00F45479">
            <w:pPr>
              <w:pStyle w:val="ListParagraph"/>
              <w:numPr>
                <w:ilvl w:val="2"/>
                <w:numId w:val="5"/>
              </w:numPr>
              <w:autoSpaceDE w:val="0"/>
              <w:autoSpaceDN w:val="0"/>
              <w:spacing w:after="0"/>
              <w:contextualSpacing w:val="0"/>
              <w:jc w:val="both"/>
            </w:pPr>
            <w:r w:rsidRPr="005F0C47">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07A98A6" w14:textId="372059D2" w:rsidR="00F45479" w:rsidRPr="005F0C47" w:rsidRDefault="00F45479" w:rsidP="00F45479">
            <w:pPr>
              <w:pStyle w:val="ListParagraph"/>
              <w:numPr>
                <w:ilvl w:val="0"/>
                <w:numId w:val="5"/>
              </w:numPr>
              <w:autoSpaceDE w:val="0"/>
              <w:autoSpaceDN w:val="0"/>
              <w:spacing w:after="0"/>
              <w:contextualSpacing w:val="0"/>
              <w:jc w:val="both"/>
              <w:rPr>
                <w:rFonts w:eastAsiaTheme="minorEastAsia"/>
                <w:lang w:eastAsia="zh-CN"/>
              </w:rPr>
            </w:pPr>
            <w:r w:rsidRPr="005F0C47">
              <w:t>FFS other details</w:t>
            </w:r>
          </w:p>
        </w:tc>
      </w:tr>
    </w:tbl>
    <w:p w14:paraId="5FD33D6F" w14:textId="77777777" w:rsidR="0035296E" w:rsidRPr="005F0C47" w:rsidRDefault="003B72CF" w:rsidP="00F45479">
      <w:pPr>
        <w:tabs>
          <w:tab w:val="left" w:pos="1300"/>
        </w:tabs>
        <w:spacing w:before="240" w:line="276" w:lineRule="auto"/>
        <w:jc w:val="both"/>
        <w:rPr>
          <w:rFonts w:eastAsiaTheme="minorEastAsia"/>
          <w:lang w:eastAsia="zh-CN"/>
        </w:rPr>
      </w:pPr>
      <w:r w:rsidRPr="005F0C47">
        <w:rPr>
          <w:rFonts w:eastAsiaTheme="minorEastAsia"/>
          <w:lang w:eastAsia="zh-CN"/>
        </w:rPr>
        <w:t xml:space="preserve">The CP extension can be served for two purposes in our view: </w:t>
      </w:r>
    </w:p>
    <w:p w14:paraId="55AF7E01" w14:textId="77777777" w:rsidR="0035296E" w:rsidRPr="005F0C47" w:rsidRDefault="0035296E" w:rsidP="00F45479">
      <w:pPr>
        <w:pStyle w:val="Style1"/>
        <w:numPr>
          <w:ilvl w:val="0"/>
          <w:numId w:val="2"/>
        </w:numPr>
        <w:spacing w:after="120" w:line="276" w:lineRule="auto"/>
        <w:rPr>
          <w:rFonts w:cstheme="minorHAnsi"/>
        </w:rPr>
      </w:pPr>
      <w:r w:rsidRPr="005F0C47">
        <w:rPr>
          <w:rFonts w:cstheme="minorHAnsi"/>
        </w:rPr>
        <w:t>Purpose 1: generate intended gap duration between two transmissions in CO sharing scenario.</w:t>
      </w:r>
    </w:p>
    <w:p w14:paraId="5F6D516A" w14:textId="77777777" w:rsidR="0035296E" w:rsidRPr="005F0C47" w:rsidRDefault="0035296E" w:rsidP="00F45479">
      <w:pPr>
        <w:pStyle w:val="Style1"/>
        <w:numPr>
          <w:ilvl w:val="0"/>
          <w:numId w:val="2"/>
        </w:numPr>
        <w:spacing w:after="120" w:line="276" w:lineRule="auto"/>
        <w:rPr>
          <w:rFonts w:cstheme="minorHAnsi"/>
        </w:rPr>
      </w:pPr>
      <w:r w:rsidRPr="005F0C47">
        <w:rPr>
          <w:rFonts w:cstheme="minorHAnsi"/>
        </w:rPr>
        <w:t>Purpose 2: semi-statically align the transmission starting instance for general SL transmissions.</w:t>
      </w:r>
    </w:p>
    <w:p w14:paraId="108E07CC" w14:textId="104E3213" w:rsidR="00C74EC0" w:rsidRPr="005F0C47" w:rsidRDefault="0035296E" w:rsidP="00DB1D94">
      <w:pPr>
        <w:tabs>
          <w:tab w:val="left" w:pos="1300"/>
        </w:tabs>
        <w:spacing w:line="276" w:lineRule="auto"/>
        <w:jc w:val="both"/>
        <w:rPr>
          <w:rFonts w:eastAsiaTheme="minorEastAsia"/>
          <w:lang w:eastAsia="zh-CN"/>
        </w:rPr>
      </w:pPr>
      <w:r w:rsidRPr="005F0C47">
        <w:rPr>
          <w:rFonts w:eastAsiaTheme="minorEastAsia"/>
          <w:lang w:eastAsia="zh-CN"/>
        </w:rPr>
        <w:t xml:space="preserve">For Purpose 1, dynamic indication of the CP extension </w:t>
      </w:r>
      <w:r w:rsidR="00C74EC0" w:rsidRPr="005F0C47">
        <w:rPr>
          <w:rFonts w:eastAsiaTheme="minorEastAsia"/>
          <w:lang w:eastAsia="zh-CN"/>
        </w:rPr>
        <w:t xml:space="preserve">needs to be supported, wherein the CP extension value can be combined with the channel occupancy information (e.g., remaining channel occupancy time, available RB-set, channel access type, etc.) and indicated by a SCI. For this purpose, at least </w:t>
      </w:r>
      <w:r w:rsidR="00C64E41" w:rsidRPr="005F0C47">
        <w:rPr>
          <w:rFonts w:eastAsiaTheme="minorEastAsia"/>
          <w:lang w:eastAsia="zh-CN"/>
        </w:rPr>
        <w:t xml:space="preserve">the following cases need to be supported: T_ext = 0, 1 symbol – 25 us, and 1 symbol – 16 us, wherein the symbol duration is subject to the SCS of SL transmissions.  </w:t>
      </w:r>
    </w:p>
    <w:p w14:paraId="43E4DB29" w14:textId="29D95186" w:rsidR="00C74EC0" w:rsidRPr="005F0C47" w:rsidRDefault="004B548D" w:rsidP="00F45479">
      <w:pPr>
        <w:tabs>
          <w:tab w:val="left" w:pos="1300"/>
        </w:tabs>
        <w:jc w:val="center"/>
        <w:rPr>
          <w:rFonts w:eastAsiaTheme="minorEastAsia"/>
          <w:b/>
          <w:lang w:eastAsia="zh-CN"/>
        </w:rPr>
      </w:pPr>
      <w:r w:rsidRPr="005F0C47">
        <w:rPr>
          <w:rFonts w:eastAsiaTheme="minorEastAsia"/>
          <w:b/>
          <w:lang w:eastAsia="zh-CN"/>
        </w:rPr>
        <w:object w:dxaOrig="11593" w:dyaOrig="4381" w14:anchorId="291871FA">
          <v:shape id="_x0000_i1028" type="#_x0000_t75" style="width:367.3pt;height:139pt" o:ole="">
            <v:imagedata r:id="rId14" o:title=""/>
          </v:shape>
          <o:OLEObject Type="Embed" ProgID="Visio.Drawing.15" ShapeID="_x0000_i1028" DrawAspect="Content" ObjectID="_1738148409" r:id="rId15"/>
        </w:object>
      </w:r>
    </w:p>
    <w:p w14:paraId="03FC4D1F" w14:textId="28C3CDA6" w:rsidR="00C64E41" w:rsidRPr="005F0C47" w:rsidRDefault="00C64E41" w:rsidP="00F45479">
      <w:pPr>
        <w:tabs>
          <w:tab w:val="left" w:pos="1300"/>
        </w:tabs>
        <w:jc w:val="center"/>
        <w:rPr>
          <w:rFonts w:eastAsiaTheme="minorEastAsia"/>
          <w:b/>
          <w:lang w:eastAsia="zh-CN"/>
        </w:rPr>
      </w:pPr>
      <w:r w:rsidRPr="005F0C47">
        <w:rPr>
          <w:rFonts w:eastAsiaTheme="minorEastAsia"/>
          <w:b/>
          <w:lang w:eastAsia="zh-CN"/>
        </w:rPr>
        <w:t>Figure 4a. Illustration of dynamic indication of CP extension.</w:t>
      </w:r>
    </w:p>
    <w:p w14:paraId="56B694C6" w14:textId="69FFBCC8" w:rsidR="00C64E41" w:rsidRPr="005F0C47" w:rsidRDefault="00C64E41" w:rsidP="00DB1D94">
      <w:pPr>
        <w:tabs>
          <w:tab w:val="left" w:pos="1300"/>
        </w:tabs>
        <w:spacing w:line="276" w:lineRule="auto"/>
        <w:jc w:val="both"/>
        <w:rPr>
          <w:rFonts w:eastAsiaTheme="minorEastAsia"/>
          <w:lang w:eastAsia="zh-CN"/>
        </w:rPr>
      </w:pPr>
      <w:r w:rsidRPr="005F0C47">
        <w:rPr>
          <w:rFonts w:eastAsiaTheme="minorEastAsia"/>
          <w:lang w:eastAsia="zh-CN"/>
        </w:rPr>
        <w:t xml:space="preserve">For Purpose 2, semi-static adaptation of the CP extension is sufficient, wherein the CP extension value can be (pre-)configured. The candidate values for (pre-)configuration can be same as NR-U: </w:t>
      </w:r>
      <w:r w:rsidR="004B548D" w:rsidRPr="005F0C47">
        <w:rPr>
          <w:rFonts w:eastAsiaTheme="minorEastAsia"/>
          <w:lang w:eastAsia="zh-CN"/>
        </w:rPr>
        <w:t xml:space="preserve">T_ext = 0, 1 symbol – 16 us, 1 symbol – 25 us, 1 symbol – 34 us, 1 symbol – 43 us, 1 symbol – 52 us, 1 symbol – 61 us, wherein the symbol duration is subject to 15 kHz. </w:t>
      </w:r>
    </w:p>
    <w:p w14:paraId="74CAE3A5" w14:textId="77777777" w:rsidR="004B548D" w:rsidRPr="005F0C47" w:rsidRDefault="004B548D" w:rsidP="00F45479">
      <w:pPr>
        <w:tabs>
          <w:tab w:val="left" w:pos="1300"/>
        </w:tabs>
        <w:jc w:val="center"/>
        <w:rPr>
          <w:rFonts w:eastAsiaTheme="minorEastAsia"/>
          <w:b/>
          <w:lang w:eastAsia="zh-CN"/>
        </w:rPr>
      </w:pPr>
      <w:r w:rsidRPr="005F0C47">
        <w:rPr>
          <w:rFonts w:eastAsiaTheme="minorEastAsia"/>
          <w:b/>
          <w:lang w:eastAsia="zh-CN"/>
        </w:rPr>
        <w:object w:dxaOrig="8436" w:dyaOrig="8329" w14:anchorId="4DA31658">
          <v:shape id="_x0000_i1029" type="#_x0000_t75" style="width:296.2pt;height:292.55pt" o:ole="">
            <v:imagedata r:id="rId16" o:title=""/>
          </v:shape>
          <o:OLEObject Type="Embed" ProgID="Visio.Drawing.15" ShapeID="_x0000_i1029" DrawAspect="Content" ObjectID="_1738148410" r:id="rId17"/>
        </w:object>
      </w:r>
    </w:p>
    <w:p w14:paraId="3A7FF757" w14:textId="646F3141" w:rsidR="004B548D" w:rsidRPr="005F0C47" w:rsidRDefault="004B548D" w:rsidP="00F45479">
      <w:pPr>
        <w:tabs>
          <w:tab w:val="left" w:pos="1300"/>
        </w:tabs>
        <w:jc w:val="center"/>
        <w:rPr>
          <w:rFonts w:eastAsiaTheme="minorEastAsia"/>
          <w:b/>
          <w:lang w:eastAsia="zh-CN"/>
        </w:rPr>
      </w:pPr>
      <w:r w:rsidRPr="005F0C47">
        <w:rPr>
          <w:rFonts w:eastAsiaTheme="minorEastAsia"/>
          <w:b/>
          <w:lang w:eastAsia="zh-CN"/>
        </w:rPr>
        <w:t>Figure 4b. Illustration of (pre-)configured value of CP extension.</w:t>
      </w:r>
    </w:p>
    <w:p w14:paraId="1FD7C521" w14:textId="32E85D71" w:rsidR="007D0627" w:rsidRPr="005F0C47" w:rsidRDefault="004B548D" w:rsidP="004B548D">
      <w:pPr>
        <w:tabs>
          <w:tab w:val="left" w:pos="1300"/>
        </w:tabs>
        <w:spacing w:line="276" w:lineRule="auto"/>
        <w:jc w:val="both"/>
        <w:rPr>
          <w:rFonts w:eastAsiaTheme="minorEastAsia"/>
          <w:lang w:eastAsia="zh-CN"/>
        </w:rPr>
      </w:pPr>
      <w:r w:rsidRPr="005F0C47">
        <w:rPr>
          <w:rFonts w:eastAsiaTheme="minorEastAsia"/>
          <w:lang w:eastAsia="zh-CN"/>
        </w:rPr>
        <w:t xml:space="preserve">Meanwhile, </w:t>
      </w:r>
      <w:r w:rsidR="00356487" w:rsidRPr="005F0C47">
        <w:rPr>
          <w:rFonts w:eastAsiaTheme="minorEastAsia"/>
          <w:lang w:eastAsia="zh-CN"/>
        </w:rPr>
        <w:t xml:space="preserve">the use case for multiple CP extension values was discussed. </w:t>
      </w:r>
      <w:r w:rsidR="007D0627" w:rsidRPr="005F0C47">
        <w:rPr>
          <w:rFonts w:eastAsiaTheme="minorEastAsia"/>
          <w:lang w:eastAsia="zh-CN"/>
        </w:rPr>
        <w:t xml:space="preserve">In our view, at least the use cases as in NR-U shall be considered: whether all the RB-sets are utilized, and whether the transmission is within a CO, and only be used when the CP extension is (pre-)configured. </w:t>
      </w:r>
    </w:p>
    <w:p w14:paraId="417EAECF" w14:textId="77777777" w:rsidR="007D0627" w:rsidRPr="005F0C47" w:rsidRDefault="007D0627" w:rsidP="00F45479">
      <w:pPr>
        <w:pStyle w:val="Style1"/>
        <w:spacing w:after="120" w:line="276" w:lineRule="auto"/>
        <w:ind w:firstLine="0"/>
        <w:rPr>
          <w:b/>
        </w:rPr>
      </w:pPr>
      <w:r w:rsidRPr="005F0C47">
        <w:rPr>
          <w:b/>
        </w:rPr>
        <w:t>Proposal 11: For CP extension:</w:t>
      </w:r>
    </w:p>
    <w:p w14:paraId="499C0923" w14:textId="687C40B7" w:rsidR="007D0627" w:rsidRPr="005F0C47" w:rsidRDefault="007D0627" w:rsidP="00F45479">
      <w:pPr>
        <w:pStyle w:val="Style1"/>
        <w:numPr>
          <w:ilvl w:val="0"/>
          <w:numId w:val="2"/>
        </w:numPr>
        <w:spacing w:after="120" w:line="276" w:lineRule="auto"/>
        <w:rPr>
          <w:b/>
          <w:lang w:eastAsia="x-none"/>
        </w:rPr>
      </w:pPr>
      <w:r w:rsidRPr="005F0C47">
        <w:rPr>
          <w:b/>
          <w:lang w:eastAsia="x-none"/>
        </w:rPr>
        <w:t>Support dynamic indication of CP extension in SCI for CO sharing, wherein the candidate values for indication include T_ext = 0, 1 symbol – 25 us, and 1 symbol – 16 us, and the symbol duration is subject to the SCS of SL transmissions;</w:t>
      </w:r>
    </w:p>
    <w:p w14:paraId="3BE9ADD5" w14:textId="77777777" w:rsidR="007D0627" w:rsidRPr="005F0C47" w:rsidRDefault="007D0627" w:rsidP="00F45479">
      <w:pPr>
        <w:pStyle w:val="Style1"/>
        <w:numPr>
          <w:ilvl w:val="0"/>
          <w:numId w:val="2"/>
        </w:numPr>
        <w:spacing w:after="120" w:line="276" w:lineRule="auto"/>
        <w:rPr>
          <w:b/>
          <w:lang w:eastAsia="x-none"/>
        </w:rPr>
      </w:pPr>
      <w:r w:rsidRPr="005F0C47">
        <w:rPr>
          <w:b/>
          <w:lang w:eastAsia="x-none"/>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14:paraId="0A01AAE6" w14:textId="3911D9EB" w:rsidR="001C3226" w:rsidRPr="005F0C47" w:rsidRDefault="007D0627" w:rsidP="00F45479">
      <w:pPr>
        <w:pStyle w:val="Style1"/>
        <w:numPr>
          <w:ilvl w:val="0"/>
          <w:numId w:val="2"/>
        </w:numPr>
        <w:spacing w:after="120" w:line="276" w:lineRule="auto"/>
        <w:rPr>
          <w:b/>
          <w:lang w:eastAsia="x-none"/>
        </w:rPr>
      </w:pPr>
      <w:r w:rsidRPr="005F0C47">
        <w:rPr>
          <w:b/>
          <w:lang w:eastAsia="x-none"/>
        </w:rPr>
        <w:lastRenderedPageBreak/>
        <w:t>Multiple CP extension values can be (pre-)configured, taking into account whether all the RB-sets are utilized, and whether the transmission is within a CO.</w:t>
      </w:r>
      <w:r w:rsidRPr="005F0C47" w:rsidDel="003B72CF">
        <w:rPr>
          <w:b/>
          <w:lang w:eastAsia="x-none"/>
        </w:rPr>
        <w:t xml:space="preserve"> </w:t>
      </w:r>
    </w:p>
    <w:p w14:paraId="49985A24" w14:textId="1F86AD74" w:rsidR="00550953" w:rsidRPr="005F0C47" w:rsidRDefault="00550953" w:rsidP="00550953">
      <w:pPr>
        <w:pStyle w:val="Heading1"/>
        <w:spacing w:after="60" w:line="360" w:lineRule="auto"/>
        <w:jc w:val="both"/>
        <w:rPr>
          <w:lang w:val="en-US" w:eastAsia="ko-KR"/>
        </w:rPr>
      </w:pPr>
      <w:r w:rsidRPr="005F0C47">
        <w:rPr>
          <w:lang w:val="en-US" w:eastAsia="ko-KR"/>
        </w:rPr>
        <w:t xml:space="preserve">Enhancement on </w:t>
      </w:r>
      <w:r w:rsidR="00A441A1" w:rsidRPr="005F0C47">
        <w:rPr>
          <w:lang w:val="en-US" w:eastAsia="ko-KR"/>
        </w:rPr>
        <w:t xml:space="preserve">resource allocation </w:t>
      </w:r>
      <w:r w:rsidRPr="005F0C47">
        <w:rPr>
          <w:lang w:val="en-US" w:eastAsia="ko-KR"/>
        </w:rPr>
        <w:t>schemes</w:t>
      </w:r>
    </w:p>
    <w:p w14:paraId="14EE38D2" w14:textId="47CBE5B2" w:rsidR="00B14A57" w:rsidRPr="005F0C47" w:rsidRDefault="00B14A57" w:rsidP="00B14A57">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egarding resource allocation schemes for SL-U, the following agreement was made in RAN1#110b-e [</w:t>
      </w:r>
      <w:r w:rsidR="001B5C23" w:rsidRPr="005F0C47">
        <w:rPr>
          <w:rFonts w:eastAsiaTheme="minorEastAsia"/>
          <w:lang w:eastAsia="zh-CN"/>
        </w:rPr>
        <w:t>3</w:t>
      </w:r>
      <w:r w:rsidRPr="005F0C47">
        <w:rPr>
          <w:rFonts w:eastAsiaTheme="minorEastAsia"/>
          <w:lang w:eastAsia="zh-CN"/>
        </w:rPr>
        <w:t>]:</w:t>
      </w:r>
    </w:p>
    <w:tbl>
      <w:tblPr>
        <w:tblStyle w:val="TableGrid"/>
        <w:tblW w:w="0" w:type="auto"/>
        <w:tblLook w:val="04A0" w:firstRow="1" w:lastRow="0" w:firstColumn="1" w:lastColumn="0" w:noHBand="0" w:noVBand="1"/>
      </w:tblPr>
      <w:tblGrid>
        <w:gridCol w:w="9631"/>
      </w:tblGrid>
      <w:tr w:rsidR="00B14A57" w:rsidRPr="005F0C47" w14:paraId="25D0627E" w14:textId="77777777" w:rsidTr="00B14A57">
        <w:tc>
          <w:tcPr>
            <w:tcW w:w="9631" w:type="dxa"/>
          </w:tcPr>
          <w:p w14:paraId="6CB8A7BE" w14:textId="77777777" w:rsidR="00B14A57" w:rsidRPr="005F0C47" w:rsidRDefault="00B14A57" w:rsidP="00B14A57">
            <w:pPr>
              <w:spacing w:line="276" w:lineRule="auto"/>
              <w:rPr>
                <w:bCs/>
                <w:lang w:eastAsia="zh-CN"/>
              </w:rPr>
            </w:pPr>
            <w:r w:rsidRPr="005F0C47">
              <w:rPr>
                <w:bCs/>
                <w:highlight w:val="green"/>
                <w:lang w:eastAsia="zh-CN"/>
              </w:rPr>
              <w:t>Agreement</w:t>
            </w:r>
          </w:p>
          <w:p w14:paraId="0308225B" w14:textId="77777777" w:rsidR="00B14A57" w:rsidRPr="005F0C47" w:rsidRDefault="00B14A57" w:rsidP="00B14A57">
            <w:pPr>
              <w:rPr>
                <w:lang w:eastAsia="x-none"/>
              </w:rPr>
            </w:pPr>
            <w:r w:rsidRPr="005F0C47">
              <w:rPr>
                <w:lang w:eastAsia="x-none"/>
              </w:rPr>
              <w:t>On the support of MCSt operation in SL-U, following options are to be further studied and one or more of the following options will be selected in future meetings.</w:t>
            </w:r>
          </w:p>
          <w:p w14:paraId="6A1ABA1F" w14:textId="77777777" w:rsidR="00B14A57" w:rsidRPr="005F0C47"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5F0C47">
              <w:rPr>
                <w:lang w:eastAsia="x-none"/>
              </w:rPr>
              <w:t>When L1 is triggered for reporting a subset of candidate resources for MCSt,</w:t>
            </w:r>
          </w:p>
          <w:p w14:paraId="1E6338E4"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5F0C47">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5F0C47">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5F0C47">
              <w:rPr>
                <w:lang w:eastAsia="x-none"/>
              </w:rPr>
              <w:t>) is provided for the resource selection procedure in L1</w:t>
            </w:r>
          </w:p>
          <w:p w14:paraId="5F8A5672"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Note, this is applicable for transmission of a single TB and multiple TBs</w:t>
            </w:r>
          </w:p>
          <w:p w14:paraId="59234887"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FFS: whether this is the same or different than Rel-16</w:t>
            </w:r>
          </w:p>
          <w:p w14:paraId="39A23936"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5F0C47">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5F0C47">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5F0C47">
              <w:rPr>
                <w:lang w:eastAsia="x-none"/>
              </w:rPr>
              <w:t>) are provided for the resource selection procedure in L1</w:t>
            </w:r>
          </w:p>
          <w:p w14:paraId="1F79A21D"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FFS: any further information needs to be provided to L1 for MCSt</w:t>
            </w:r>
          </w:p>
          <w:p w14:paraId="184CEFAE" w14:textId="77777777" w:rsidR="00B14A57" w:rsidRPr="005F0C47"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5F0C47">
              <w:rPr>
                <w:lang w:eastAsia="x-none"/>
              </w:rPr>
              <w:t>When L1 reports a subset of candidate resources for MCSt,</w:t>
            </w:r>
          </w:p>
          <w:p w14:paraId="5A93A214"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 xml:space="preserve">Option A: L1 reports candidate multi-slot resources in </w:t>
            </w:r>
            <w:r w:rsidRPr="005F0C47">
              <w:rPr>
                <w:i/>
                <w:iCs/>
                <w:lang w:eastAsia="x-none"/>
              </w:rPr>
              <w:t>S</w:t>
            </w:r>
            <w:r w:rsidRPr="005F0C47">
              <w:rPr>
                <w:i/>
                <w:iCs/>
                <w:vertAlign w:val="subscript"/>
                <w:lang w:eastAsia="x-none"/>
              </w:rPr>
              <w:t>A</w:t>
            </w:r>
            <w:r w:rsidRPr="005F0C47">
              <w:rPr>
                <w:lang w:eastAsia="x-none"/>
              </w:rPr>
              <w:t xml:space="preserve"> where a candidate multi-slot resource consists of a set of single-slot resources that are consecutive in time</w:t>
            </w:r>
          </w:p>
          <w:p w14:paraId="6CBDB81F"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m:t>subCH</m:t>
                  </m:r>
                </m:sub>
              </m:sSub>
            </m:oMath>
            <w:r w:rsidRPr="005F0C47">
              <w:rPr>
                <w:lang w:eastAsia="x-none"/>
              </w:rPr>
              <w:t xml:space="preserve"> sizes</w:t>
            </w:r>
          </w:p>
          <w:p w14:paraId="454D7BD1"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Option B: L1 reports candidate single-slot resources in (</w:t>
            </w:r>
            <w:r w:rsidRPr="005F0C47">
              <w:rPr>
                <w:i/>
                <w:iCs/>
                <w:lang w:eastAsia="x-none"/>
              </w:rPr>
              <w:t>S</w:t>
            </w:r>
            <w:r w:rsidRPr="005F0C47">
              <w:rPr>
                <w:i/>
                <w:iCs/>
                <w:vertAlign w:val="subscript"/>
                <w:lang w:eastAsia="x-none"/>
              </w:rPr>
              <w:t>A</w:t>
            </w:r>
            <w:r w:rsidRPr="005F0C47">
              <w:rPr>
                <w:lang w:eastAsia="x-none"/>
              </w:rPr>
              <w:t>) as in Rel-16</w:t>
            </w:r>
          </w:p>
          <w:p w14:paraId="4893D2D2"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It is up to the higher (MAC) layer to select a set of single-slot resources that are consecutive in logical slots</w:t>
            </w:r>
          </w:p>
          <w:p w14:paraId="6A0BB095"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 xml:space="preserve">Option C: L1 reports consecutive single-slot candidate resources in </w:t>
            </w:r>
            <w:r w:rsidRPr="005F0C47">
              <w:rPr>
                <w:i/>
                <w:iCs/>
                <w:lang w:eastAsia="x-none"/>
              </w:rPr>
              <w:t>S</w:t>
            </w:r>
            <w:r w:rsidRPr="005F0C47">
              <w:rPr>
                <w:i/>
                <w:iCs/>
                <w:vertAlign w:val="subscript"/>
                <w:lang w:eastAsia="x-none"/>
              </w:rPr>
              <w:t>A</w:t>
            </w:r>
          </w:p>
          <w:p w14:paraId="5D822C5A"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m:t>subCH</m:t>
                  </m:r>
                </m:sub>
              </m:sSub>
            </m:oMath>
            <w:r w:rsidRPr="005F0C47">
              <w:rPr>
                <w:lang w:eastAsia="x-none"/>
              </w:rPr>
              <w:t xml:space="preserve"> sizes</w:t>
            </w:r>
          </w:p>
          <w:p w14:paraId="65EC6BEF"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FFS: any further information needs to be reported to MAC layer, provided to L1 or utilized for MCSt</w:t>
            </w:r>
          </w:p>
          <w:p w14:paraId="6C236B18" w14:textId="3F0D3694" w:rsidR="00B14A57" w:rsidRPr="005F0C47" w:rsidRDefault="00B14A57" w:rsidP="00767E5C">
            <w:pPr>
              <w:numPr>
                <w:ilvl w:val="1"/>
                <w:numId w:val="7"/>
              </w:numPr>
              <w:autoSpaceDE w:val="0"/>
              <w:autoSpaceDN w:val="0"/>
              <w:adjustRightInd w:val="0"/>
              <w:snapToGrid w:val="0"/>
              <w:spacing w:after="0" w:line="276" w:lineRule="auto"/>
              <w:jc w:val="both"/>
              <w:rPr>
                <w:lang w:eastAsia="x-none"/>
              </w:rPr>
            </w:pPr>
            <w:r w:rsidRPr="005F0C47">
              <w:rPr>
                <w:lang w:eastAsia="x-none"/>
              </w:rPr>
              <w:t>FFS: whether/how to consider the additional LBT time in SL resource allocation</w:t>
            </w:r>
          </w:p>
        </w:tc>
      </w:tr>
    </w:tbl>
    <w:p w14:paraId="25FC3170" w14:textId="77777777" w:rsidR="00B14A57" w:rsidRPr="005F0C47" w:rsidRDefault="00B14A57" w:rsidP="00767E5C">
      <w:pPr>
        <w:tabs>
          <w:tab w:val="left" w:pos="1300"/>
        </w:tabs>
        <w:spacing w:line="276" w:lineRule="auto"/>
        <w:jc w:val="both"/>
        <w:rPr>
          <w:rFonts w:eastAsiaTheme="minorEastAsia"/>
          <w:lang w:eastAsia="zh-CN"/>
        </w:rPr>
      </w:pPr>
    </w:p>
    <w:p w14:paraId="17EBBC02" w14:textId="4C0D4F45" w:rsidR="00550953" w:rsidRPr="005F0C47" w:rsidRDefault="00F51573" w:rsidP="00767E5C">
      <w:pPr>
        <w:tabs>
          <w:tab w:val="left" w:pos="1300"/>
        </w:tabs>
        <w:spacing w:line="276" w:lineRule="auto"/>
        <w:jc w:val="both"/>
        <w:rPr>
          <w:rFonts w:eastAsiaTheme="minorEastAsia"/>
          <w:lang w:eastAsia="zh-CN"/>
        </w:rPr>
      </w:pPr>
      <w:r w:rsidRPr="005F0C47">
        <w:rPr>
          <w:rFonts w:eastAsiaTheme="minorEastAsia" w:hint="eastAsia"/>
          <w:lang w:eastAsia="zh-CN"/>
        </w:rPr>
        <w:t>L</w:t>
      </w:r>
      <w:r w:rsidRPr="005F0C47">
        <w:rPr>
          <w:rFonts w:eastAsiaTheme="minorEastAsia"/>
          <w:lang w:eastAsia="zh-CN"/>
        </w:rPr>
        <w:t xml:space="preserve">isten before talk (LBT), which is also referred as short-term sensing, is </w:t>
      </w:r>
      <w:r w:rsidR="00CC477C" w:rsidRPr="005F0C47">
        <w:rPr>
          <w:rFonts w:eastAsiaTheme="minorEastAsia"/>
          <w:lang w:eastAsia="zh-CN"/>
        </w:rPr>
        <w:t>the</w:t>
      </w:r>
      <w:r w:rsidRPr="005F0C47">
        <w:rPr>
          <w:rFonts w:eastAsiaTheme="minorEastAsia"/>
          <w:lang w:eastAsia="zh-CN"/>
        </w:rPr>
        <w:t xml:space="preserve"> key functionality of NR-U to allow spectrum sharing between different RATs with </w:t>
      </w:r>
      <w:r w:rsidR="00E74AD0" w:rsidRPr="005F0C47">
        <w:rPr>
          <w:rFonts w:eastAsiaTheme="minorEastAsia"/>
          <w:lang w:eastAsia="zh-CN"/>
        </w:rPr>
        <w:t xml:space="preserve">manageable </w:t>
      </w:r>
      <w:r w:rsidRPr="005F0C47">
        <w:rPr>
          <w:rFonts w:eastAsiaTheme="minorEastAsia"/>
          <w:lang w:eastAsia="zh-CN"/>
        </w:rPr>
        <w:t xml:space="preserve">interference. </w:t>
      </w:r>
      <w:r w:rsidR="008909EC" w:rsidRPr="005F0C47">
        <w:rPr>
          <w:rFonts w:eastAsiaTheme="minorEastAsia"/>
          <w:lang w:eastAsia="zh-CN"/>
        </w:rPr>
        <w:t xml:space="preserve">Different LBT types </w:t>
      </w:r>
      <w:r w:rsidR="003E4B63" w:rsidRPr="005F0C47">
        <w:rPr>
          <w:rFonts w:eastAsiaTheme="minorEastAsia"/>
          <w:lang w:eastAsia="zh-CN"/>
        </w:rPr>
        <w:t xml:space="preserve">e.g. Type-1/2A/2B/2C </w:t>
      </w:r>
      <w:r w:rsidR="008631DD" w:rsidRPr="005F0C47">
        <w:rPr>
          <w:rFonts w:eastAsiaTheme="minorEastAsia"/>
          <w:lang w:eastAsia="zh-CN"/>
        </w:rPr>
        <w:t xml:space="preserve">were </w:t>
      </w:r>
      <w:r w:rsidR="008909EC" w:rsidRPr="005F0C47">
        <w:rPr>
          <w:rFonts w:eastAsiaTheme="minorEastAsia"/>
          <w:lang w:eastAsia="zh-CN"/>
        </w:rPr>
        <w:t xml:space="preserve">defined with corresponding length to satisfy the regulation requirement of initializing channel occupancy and transmitting within the channel occupancy after a gap duration e.g. for switching points. </w:t>
      </w:r>
      <w:r w:rsidR="00F14AF4" w:rsidRPr="005F0C47">
        <w:rPr>
          <w:rFonts w:eastAsiaTheme="minorEastAsia"/>
          <w:lang w:eastAsia="zh-CN"/>
        </w:rPr>
        <w:t xml:space="preserve">With performing LBT, UE could decide whether the channel is unoccupied and start to transmit if LBT </w:t>
      </w:r>
      <w:r w:rsidR="00765FBC" w:rsidRPr="005F0C47">
        <w:rPr>
          <w:rFonts w:eastAsiaTheme="minorEastAsia"/>
          <w:lang w:eastAsia="zh-CN"/>
        </w:rPr>
        <w:t>procedure</w:t>
      </w:r>
      <w:r w:rsidR="00F14AF4" w:rsidRPr="005F0C47">
        <w:rPr>
          <w:rFonts w:eastAsiaTheme="minorEastAsia"/>
          <w:lang w:eastAsia="zh-CN"/>
        </w:rPr>
        <w:t xml:space="preserve"> is passed. </w:t>
      </w:r>
    </w:p>
    <w:p w14:paraId="09BD8893" w14:textId="2D20F209" w:rsidR="00F14AF4" w:rsidRPr="005F0C47" w:rsidRDefault="00F14AF4" w:rsidP="00341A2A">
      <w:pPr>
        <w:tabs>
          <w:tab w:val="left" w:pos="1300"/>
        </w:tabs>
        <w:spacing w:line="276" w:lineRule="auto"/>
        <w:jc w:val="both"/>
        <w:rPr>
          <w:rFonts w:eastAsiaTheme="minorEastAsia"/>
          <w:lang w:eastAsia="zh-CN"/>
        </w:rPr>
      </w:pPr>
      <w:r w:rsidRPr="005F0C47">
        <w:rPr>
          <w:rFonts w:eastAsiaTheme="minorEastAsia"/>
          <w:lang w:eastAsia="zh-CN"/>
        </w:rPr>
        <w:t xml:space="preserve">However, </w:t>
      </w:r>
      <w:r w:rsidR="00C113C0" w:rsidRPr="005F0C47">
        <w:rPr>
          <w:rFonts w:eastAsiaTheme="minorEastAsia"/>
          <w:lang w:eastAsia="zh-CN"/>
        </w:rPr>
        <w:t xml:space="preserve">LBT has its own limitation </w:t>
      </w:r>
      <w:r w:rsidRPr="005F0C47">
        <w:rPr>
          <w:rFonts w:eastAsiaTheme="minorEastAsia"/>
          <w:lang w:eastAsia="zh-CN"/>
        </w:rPr>
        <w:t xml:space="preserve">in </w:t>
      </w:r>
      <w:r w:rsidR="00C113C0" w:rsidRPr="005F0C47">
        <w:rPr>
          <w:rFonts w:eastAsiaTheme="minorEastAsia"/>
          <w:lang w:eastAsia="zh-CN"/>
        </w:rPr>
        <w:t xml:space="preserve">the </w:t>
      </w:r>
      <w:r w:rsidRPr="005F0C47">
        <w:rPr>
          <w:rFonts w:eastAsiaTheme="minorEastAsia"/>
          <w:lang w:eastAsia="zh-CN"/>
        </w:rPr>
        <w:t xml:space="preserve">decentralized sidelink network, </w:t>
      </w:r>
      <w:r w:rsidR="00C113C0" w:rsidRPr="005F0C47">
        <w:rPr>
          <w:rFonts w:eastAsiaTheme="minorEastAsia"/>
          <w:lang w:eastAsia="zh-CN"/>
        </w:rPr>
        <w:t xml:space="preserve">which may limit </w:t>
      </w:r>
      <w:r w:rsidR="00BA0A3D" w:rsidRPr="005F0C47">
        <w:rPr>
          <w:rFonts w:eastAsiaTheme="minorEastAsia"/>
          <w:lang w:eastAsia="zh-CN"/>
        </w:rPr>
        <w:t xml:space="preserve">the overall </w:t>
      </w:r>
      <w:r w:rsidR="00C113C0" w:rsidRPr="005F0C47">
        <w:rPr>
          <w:rFonts w:eastAsiaTheme="minorEastAsia"/>
          <w:lang w:eastAsia="zh-CN"/>
        </w:rPr>
        <w:t xml:space="preserve">performance </w:t>
      </w:r>
      <w:r w:rsidR="00BA0A3D" w:rsidRPr="005F0C47">
        <w:rPr>
          <w:rFonts w:eastAsiaTheme="minorEastAsia"/>
          <w:lang w:eastAsia="zh-CN"/>
        </w:rPr>
        <w:t xml:space="preserve">and </w:t>
      </w:r>
      <w:r w:rsidR="00C113C0" w:rsidRPr="005F0C47">
        <w:rPr>
          <w:rFonts w:eastAsiaTheme="minorEastAsia"/>
          <w:lang w:eastAsia="zh-CN"/>
        </w:rPr>
        <w:t>impact throughput.</w:t>
      </w:r>
      <w:r w:rsidR="002F520A" w:rsidRPr="005F0C47">
        <w:rPr>
          <w:rFonts w:eastAsiaTheme="minorEastAsia"/>
          <w:lang w:eastAsia="zh-CN"/>
        </w:rPr>
        <w:t xml:space="preserve"> If only LBT is performed in SL-U, </w:t>
      </w:r>
      <w:r w:rsidR="008C1E20" w:rsidRPr="005F0C47">
        <w:rPr>
          <w:rFonts w:eastAsiaTheme="minorEastAsia"/>
          <w:lang w:eastAsia="zh-CN"/>
        </w:rPr>
        <w:t xml:space="preserve">a </w:t>
      </w:r>
      <w:r w:rsidR="002F520A" w:rsidRPr="005F0C47">
        <w:rPr>
          <w:rFonts w:eastAsiaTheme="minorEastAsia"/>
          <w:lang w:eastAsia="zh-CN"/>
        </w:rPr>
        <w:t>UE can hardly predict int</w:t>
      </w:r>
      <w:r w:rsidR="008F6FCC" w:rsidRPr="005F0C47">
        <w:rPr>
          <w:rFonts w:eastAsiaTheme="minorEastAsia"/>
          <w:lang w:eastAsia="zh-CN"/>
        </w:rPr>
        <w:t>ra</w:t>
      </w:r>
      <w:r w:rsidR="002F520A" w:rsidRPr="005F0C47">
        <w:rPr>
          <w:rFonts w:eastAsiaTheme="minorEastAsia"/>
          <w:lang w:eastAsia="zh-CN"/>
        </w:rPr>
        <w:t>-system interference</w:t>
      </w:r>
      <w:r w:rsidR="008C1E20" w:rsidRPr="005F0C47">
        <w:rPr>
          <w:rFonts w:eastAsiaTheme="minorEastAsia"/>
          <w:lang w:eastAsia="zh-CN"/>
        </w:rPr>
        <w:t>,</w:t>
      </w:r>
      <w:r w:rsidR="002F520A" w:rsidRPr="005F0C47">
        <w:rPr>
          <w:rFonts w:eastAsiaTheme="minorEastAsia"/>
          <w:lang w:eastAsia="zh-CN"/>
        </w:rPr>
        <w:t xml:space="preserve"> thus collision due to LBT failure may increase. In addition, the LBT bandwidth is 20MHz, which is much larger than a subchannel size in SL resource pool</w:t>
      </w:r>
      <w:r w:rsidR="008C1E20" w:rsidRPr="005F0C47">
        <w:rPr>
          <w:rFonts w:eastAsiaTheme="minorEastAsia"/>
          <w:lang w:eastAsia="zh-CN"/>
        </w:rPr>
        <w:t>.</w:t>
      </w:r>
      <w:r w:rsidR="002F520A" w:rsidRPr="005F0C47">
        <w:rPr>
          <w:rFonts w:eastAsiaTheme="minorEastAsia"/>
          <w:lang w:eastAsia="zh-CN"/>
        </w:rPr>
        <w:t xml:space="preserve"> </w:t>
      </w:r>
      <w:r w:rsidR="008C1E20" w:rsidRPr="005F0C47">
        <w:rPr>
          <w:rFonts w:eastAsiaTheme="minorEastAsia"/>
          <w:lang w:eastAsia="zh-CN"/>
        </w:rPr>
        <w:t>C</w:t>
      </w:r>
      <w:r w:rsidR="002F520A" w:rsidRPr="005F0C47">
        <w:rPr>
          <w:rFonts w:eastAsiaTheme="minorEastAsia"/>
          <w:lang w:eastAsia="zh-CN"/>
        </w:rPr>
        <w:t>onsequently</w:t>
      </w:r>
      <w:r w:rsidR="00A35124" w:rsidRPr="005F0C47">
        <w:rPr>
          <w:rFonts w:eastAsiaTheme="minorEastAsia"/>
          <w:lang w:eastAsia="zh-CN"/>
        </w:rPr>
        <w:t>,</w:t>
      </w:r>
      <w:r w:rsidR="002F520A" w:rsidRPr="005F0C47">
        <w:rPr>
          <w:rFonts w:eastAsiaTheme="minorEastAsia"/>
          <w:lang w:eastAsia="zh-CN"/>
        </w:rPr>
        <w:t xml:space="preserve"> it is important to support multiple users </w:t>
      </w:r>
      <w:r w:rsidR="008C1E20" w:rsidRPr="005F0C47">
        <w:rPr>
          <w:rFonts w:eastAsiaTheme="minorEastAsia"/>
          <w:lang w:eastAsia="zh-CN"/>
        </w:rPr>
        <w:t xml:space="preserve">simultaneously </w:t>
      </w:r>
      <w:r w:rsidR="002F520A" w:rsidRPr="005F0C47">
        <w:rPr>
          <w:rFonts w:eastAsiaTheme="minorEastAsia"/>
          <w:lang w:eastAsia="zh-CN"/>
        </w:rPr>
        <w:t>send</w:t>
      </w:r>
      <w:r w:rsidR="008C1E20" w:rsidRPr="005F0C47">
        <w:rPr>
          <w:rFonts w:eastAsiaTheme="minorEastAsia"/>
          <w:lang w:eastAsia="zh-CN"/>
        </w:rPr>
        <w:t>ing</w:t>
      </w:r>
      <w:r w:rsidR="002F520A" w:rsidRPr="005F0C47">
        <w:rPr>
          <w:rFonts w:eastAsiaTheme="minorEastAsia"/>
          <w:lang w:eastAsia="zh-CN"/>
        </w:rPr>
        <w:t xml:space="preserve"> FDMed signals on a LBT band to improve spectrum efficiency, but the goal is hard to be achieved in LBT-only system without </w:t>
      </w:r>
      <w:r w:rsidR="008C1E20" w:rsidRPr="005F0C47">
        <w:rPr>
          <w:rFonts w:eastAsiaTheme="minorEastAsia"/>
          <w:lang w:eastAsia="zh-CN"/>
        </w:rPr>
        <w:t xml:space="preserve">a </w:t>
      </w:r>
      <w:r w:rsidR="002F520A" w:rsidRPr="005F0C47">
        <w:rPr>
          <w:rFonts w:eastAsiaTheme="minorEastAsia"/>
          <w:lang w:eastAsia="zh-CN"/>
        </w:rPr>
        <w:t xml:space="preserve">centralized scheduler. </w:t>
      </w:r>
      <w:r w:rsidR="00341A2A" w:rsidRPr="005F0C47">
        <w:rPr>
          <w:rFonts w:eastAsiaTheme="minorEastAsia"/>
          <w:lang w:eastAsia="zh-CN"/>
        </w:rPr>
        <w:t xml:space="preserve">There is another limitation that LBT is hard to </w:t>
      </w:r>
      <w:r w:rsidR="008C1E20" w:rsidRPr="005F0C47">
        <w:rPr>
          <w:rFonts w:eastAsiaTheme="minorEastAsia"/>
          <w:lang w:eastAsia="zh-CN"/>
        </w:rPr>
        <w:t>properly</w:t>
      </w:r>
      <w:r w:rsidR="00341A2A" w:rsidRPr="005F0C47">
        <w:rPr>
          <w:rFonts w:eastAsiaTheme="minorEastAsia"/>
          <w:lang w:eastAsia="zh-CN"/>
        </w:rPr>
        <w:t xml:space="preserve"> </w:t>
      </w:r>
      <w:r w:rsidR="00F80F7D" w:rsidRPr="005F0C47">
        <w:rPr>
          <w:rFonts w:eastAsiaTheme="minorEastAsia"/>
          <w:lang w:eastAsia="zh-CN"/>
        </w:rPr>
        <w:t xml:space="preserve">handle the </w:t>
      </w:r>
      <w:r w:rsidR="00341A2A" w:rsidRPr="005F0C47">
        <w:rPr>
          <w:rFonts w:eastAsiaTheme="minorEastAsia"/>
          <w:lang w:eastAsia="zh-CN"/>
        </w:rPr>
        <w:t>periodic transmissions, which may lead to noticeable performance degradation considering that periodic traffic is typical in SL communications.</w:t>
      </w:r>
    </w:p>
    <w:p w14:paraId="0E75151E" w14:textId="6F5D7863" w:rsidR="002F520A" w:rsidRPr="005F0C47" w:rsidRDefault="002F520A" w:rsidP="00767E5C">
      <w:pPr>
        <w:tabs>
          <w:tab w:val="left" w:pos="1300"/>
        </w:tabs>
        <w:spacing w:line="276" w:lineRule="auto"/>
        <w:jc w:val="both"/>
        <w:rPr>
          <w:rFonts w:eastAsiaTheme="minorEastAsia"/>
          <w:lang w:eastAsia="zh-CN"/>
        </w:rPr>
      </w:pPr>
      <w:r w:rsidRPr="005F0C47">
        <w:rPr>
          <w:rFonts w:eastAsiaTheme="minorEastAsia"/>
          <w:lang w:eastAsia="zh-CN"/>
        </w:rPr>
        <w:t xml:space="preserve">Sidelink channel sensing in Rel-16 and Rel-17, which is referred </w:t>
      </w:r>
      <w:r w:rsidR="008C1E20" w:rsidRPr="005F0C47">
        <w:rPr>
          <w:rFonts w:eastAsiaTheme="minorEastAsia"/>
          <w:lang w:eastAsia="zh-CN"/>
        </w:rPr>
        <w:t xml:space="preserve">to </w:t>
      </w:r>
      <w:r w:rsidRPr="005F0C47">
        <w:rPr>
          <w:rFonts w:eastAsiaTheme="minorEastAsia"/>
          <w:lang w:eastAsia="zh-CN"/>
        </w:rPr>
        <w:t>as long</w:t>
      </w:r>
      <w:r w:rsidR="008C1E20" w:rsidRPr="005F0C47">
        <w:rPr>
          <w:rFonts w:eastAsiaTheme="minorEastAsia"/>
          <w:lang w:eastAsia="zh-CN"/>
        </w:rPr>
        <w:t>-</w:t>
      </w:r>
      <w:r w:rsidRPr="005F0C47">
        <w:rPr>
          <w:rFonts w:eastAsiaTheme="minorEastAsia"/>
          <w:lang w:eastAsia="zh-CN"/>
        </w:rPr>
        <w:t>term sensing</w:t>
      </w:r>
      <w:r w:rsidR="00B037A7" w:rsidRPr="005F0C47">
        <w:rPr>
          <w:rFonts w:eastAsiaTheme="minorEastAsia"/>
          <w:lang w:eastAsia="zh-CN"/>
        </w:rPr>
        <w:t xml:space="preserve"> (although in Rel-17 it also introduced a short-term sensing component)</w:t>
      </w:r>
      <w:r w:rsidRPr="005F0C47">
        <w:rPr>
          <w:rFonts w:eastAsiaTheme="minorEastAsia"/>
          <w:lang w:eastAsia="zh-CN"/>
        </w:rPr>
        <w:t xml:space="preserve">, is an important method to </w:t>
      </w:r>
      <w:r w:rsidR="00BB7804" w:rsidRPr="005F0C47">
        <w:rPr>
          <w:rFonts w:eastAsiaTheme="minorEastAsia"/>
          <w:lang w:eastAsia="zh-CN"/>
        </w:rPr>
        <w:t>avoid int</w:t>
      </w:r>
      <w:r w:rsidR="008F6FCC" w:rsidRPr="005F0C47">
        <w:rPr>
          <w:rFonts w:eastAsiaTheme="minorEastAsia"/>
          <w:lang w:eastAsia="zh-CN"/>
        </w:rPr>
        <w:t>ra</w:t>
      </w:r>
      <w:r w:rsidR="00BB7804" w:rsidRPr="005F0C47">
        <w:rPr>
          <w:rFonts w:eastAsiaTheme="minorEastAsia"/>
          <w:lang w:eastAsia="zh-CN"/>
        </w:rPr>
        <w:t xml:space="preserve">-system collision in legacy NR SL. Sidelink sensing </w:t>
      </w:r>
      <w:r w:rsidRPr="005F0C47">
        <w:rPr>
          <w:rFonts w:eastAsiaTheme="minorEastAsia"/>
          <w:lang w:eastAsia="zh-CN"/>
        </w:rPr>
        <w:t>support</w:t>
      </w:r>
      <w:r w:rsidR="00BB7804" w:rsidRPr="005F0C47">
        <w:rPr>
          <w:rFonts w:eastAsiaTheme="minorEastAsia"/>
          <w:lang w:eastAsia="zh-CN"/>
        </w:rPr>
        <w:t>s</w:t>
      </w:r>
      <w:r w:rsidRPr="005F0C47">
        <w:rPr>
          <w:rFonts w:eastAsiaTheme="minorEastAsia"/>
          <w:lang w:eastAsia="zh-CN"/>
        </w:rPr>
        <w:t xml:space="preserve"> UE </w:t>
      </w:r>
      <w:r w:rsidR="00BB7804" w:rsidRPr="005F0C47">
        <w:rPr>
          <w:rFonts w:eastAsiaTheme="minorEastAsia"/>
          <w:lang w:eastAsia="zh-CN"/>
        </w:rPr>
        <w:t xml:space="preserve">to autonomously </w:t>
      </w:r>
      <w:r w:rsidRPr="005F0C47">
        <w:rPr>
          <w:rFonts w:eastAsiaTheme="minorEastAsia"/>
          <w:lang w:eastAsia="zh-CN"/>
        </w:rPr>
        <w:t>select resources</w:t>
      </w:r>
      <w:r w:rsidR="008C1E20" w:rsidRPr="005F0C47">
        <w:rPr>
          <w:rFonts w:eastAsiaTheme="minorEastAsia"/>
          <w:lang w:eastAsia="zh-CN"/>
        </w:rPr>
        <w:t xml:space="preserve"> that </w:t>
      </w:r>
      <w:r w:rsidRPr="005F0C47">
        <w:rPr>
          <w:rFonts w:eastAsiaTheme="minorEastAsia"/>
          <w:lang w:eastAsia="zh-CN"/>
        </w:rPr>
        <w:t xml:space="preserve">are more </w:t>
      </w:r>
      <w:r w:rsidR="008C1E20" w:rsidRPr="005F0C47">
        <w:rPr>
          <w:rFonts w:eastAsiaTheme="minorEastAsia"/>
          <w:lang w:eastAsia="zh-CN"/>
        </w:rPr>
        <w:t xml:space="preserve">likely </w:t>
      </w:r>
      <w:r w:rsidRPr="005F0C47">
        <w:rPr>
          <w:rFonts w:eastAsiaTheme="minorEastAsia"/>
          <w:lang w:eastAsia="zh-CN"/>
        </w:rPr>
        <w:t xml:space="preserve">to be unoccupied by SCI detection and </w:t>
      </w:r>
      <w:r w:rsidR="00BB7804" w:rsidRPr="005F0C47">
        <w:rPr>
          <w:rFonts w:eastAsiaTheme="minorEastAsia"/>
          <w:lang w:eastAsia="zh-CN"/>
        </w:rPr>
        <w:t xml:space="preserve">reservation based </w:t>
      </w:r>
      <w:r w:rsidRPr="005F0C47">
        <w:rPr>
          <w:rFonts w:eastAsiaTheme="minorEastAsia"/>
          <w:lang w:eastAsia="zh-CN"/>
        </w:rPr>
        <w:t xml:space="preserve">resource exclusion, </w:t>
      </w:r>
      <w:r w:rsidR="00BB7804" w:rsidRPr="005F0C47">
        <w:rPr>
          <w:rFonts w:eastAsiaTheme="minorEastAsia"/>
          <w:lang w:eastAsia="zh-CN"/>
        </w:rPr>
        <w:t xml:space="preserve">thus it </w:t>
      </w:r>
      <w:r w:rsidRPr="005F0C47">
        <w:rPr>
          <w:rFonts w:eastAsiaTheme="minorEastAsia"/>
          <w:lang w:eastAsia="zh-CN"/>
        </w:rPr>
        <w:t xml:space="preserve">naturally allows FDMed transmissions </w:t>
      </w:r>
      <w:r w:rsidR="0016066B" w:rsidRPr="005F0C47">
        <w:rPr>
          <w:rFonts w:eastAsiaTheme="minorEastAsia"/>
          <w:lang w:eastAsia="zh-CN"/>
        </w:rPr>
        <w:t xml:space="preserve">from </w:t>
      </w:r>
      <w:r w:rsidR="00BB7804" w:rsidRPr="005F0C47">
        <w:rPr>
          <w:rFonts w:eastAsiaTheme="minorEastAsia"/>
          <w:lang w:eastAsia="zh-CN"/>
        </w:rPr>
        <w:t>different users to enhance resource efficiency</w:t>
      </w:r>
      <w:r w:rsidRPr="005F0C47">
        <w:rPr>
          <w:rFonts w:eastAsiaTheme="minorEastAsia"/>
          <w:lang w:eastAsia="zh-CN"/>
        </w:rPr>
        <w:t xml:space="preserve">. </w:t>
      </w:r>
    </w:p>
    <w:p w14:paraId="223A8DD3" w14:textId="501D3245" w:rsidR="00D86CE7" w:rsidRPr="005F0C47" w:rsidRDefault="00060409" w:rsidP="00767E5C">
      <w:pPr>
        <w:tabs>
          <w:tab w:val="left" w:pos="1300"/>
        </w:tabs>
        <w:spacing w:line="276" w:lineRule="auto"/>
        <w:jc w:val="both"/>
        <w:rPr>
          <w:rFonts w:eastAsiaTheme="minorEastAsia"/>
          <w:lang w:eastAsia="zh-CN"/>
        </w:rPr>
      </w:pPr>
      <w:r w:rsidRPr="005F0C47">
        <w:rPr>
          <w:rFonts w:eastAsiaTheme="minorEastAsia"/>
          <w:lang w:eastAsia="zh-CN"/>
        </w:rPr>
        <w:lastRenderedPageBreak/>
        <w:t>RAN1 needs to study how</w:t>
      </w:r>
      <w:r w:rsidR="00E1640F" w:rsidRPr="005F0C47">
        <w:rPr>
          <w:rFonts w:eastAsiaTheme="minorEastAsia"/>
          <w:lang w:eastAsia="zh-CN"/>
        </w:rPr>
        <w:t xml:space="preserve"> </w:t>
      </w:r>
      <w:r w:rsidRPr="005F0C47">
        <w:rPr>
          <w:rFonts w:eastAsiaTheme="minorEastAsia"/>
          <w:lang w:eastAsia="zh-CN"/>
        </w:rPr>
        <w:t>the two methods work in comb</w:t>
      </w:r>
      <w:r w:rsidR="00D86CE7" w:rsidRPr="005F0C47">
        <w:rPr>
          <w:rFonts w:eastAsiaTheme="minorEastAsia"/>
          <w:lang w:eastAsia="zh-CN"/>
        </w:rPr>
        <w:t>ination for Rel-18 SL-U system including the logical order of performing channel access procedure and performing sensing-based resource determination. If UE performs sensing-based resource determination procedure at first, it is hard to guarantee UE successfully access SL channel on the selected resource, then UE may drop the transmission, which is not preferred, or trigger resource re-selection and still risk of not accessing channel again. The solution of channel access after sensing is inefficient of resource utilization and increases latency. On the contrary, if UE</w:t>
      </w:r>
      <w:r w:rsidR="00E563A8" w:rsidRPr="005F0C47">
        <w:rPr>
          <w:rFonts w:eastAsiaTheme="minorEastAsia"/>
          <w:lang w:eastAsia="zh-CN"/>
        </w:rPr>
        <w:t xml:space="preserve"> try to access the channel at first, then determine available resources by sensing-based or other mode 2 resource determination methods, the selected resources are less risky to lose channel access. On top of that, it is possible by further enhancing the mode-2 resource allocation schemes to better utilize the resources in initiated COT, e.g. via multi-consecutive slot transmission. Therefore, it is preferred to perform mode-2 resource allocation by performing channel access procedure before resource determination procedure.</w:t>
      </w:r>
    </w:p>
    <w:p w14:paraId="218153BD" w14:textId="7437C9B5" w:rsidR="00186D8F" w:rsidRPr="005F0C47" w:rsidRDefault="00186D8F" w:rsidP="00186D8F">
      <w:pPr>
        <w:pStyle w:val="Style1"/>
        <w:spacing w:after="120" w:line="276" w:lineRule="auto"/>
        <w:ind w:firstLine="0"/>
        <w:rPr>
          <w:b/>
        </w:rPr>
      </w:pPr>
      <w:r w:rsidRPr="005F0C47">
        <w:rPr>
          <w:rFonts w:hint="eastAsia"/>
          <w:b/>
        </w:rPr>
        <w:t>P</w:t>
      </w:r>
      <w:r w:rsidRPr="005F0C47">
        <w:rPr>
          <w:b/>
        </w:rPr>
        <w:t xml:space="preserve">roposal </w:t>
      </w:r>
      <w:r w:rsidR="00A2398B" w:rsidRPr="005F0C47">
        <w:rPr>
          <w:b/>
        </w:rPr>
        <w:t>12</w:t>
      </w:r>
      <w:r w:rsidRPr="005F0C47">
        <w:rPr>
          <w:b/>
        </w:rPr>
        <w:t xml:space="preserve">: For </w:t>
      </w:r>
      <w:r w:rsidR="0038652B" w:rsidRPr="005F0C47">
        <w:rPr>
          <w:b/>
        </w:rPr>
        <w:t xml:space="preserve">mode-2 </w:t>
      </w:r>
      <w:r w:rsidRPr="005F0C47">
        <w:rPr>
          <w:b/>
        </w:rPr>
        <w:t xml:space="preserve">SL resource allocation on unlicensed band, </w:t>
      </w:r>
      <w:r w:rsidR="00AE7A37" w:rsidRPr="005F0C47">
        <w:rPr>
          <w:b/>
        </w:rPr>
        <w:t xml:space="preserve">support </w:t>
      </w:r>
      <w:r w:rsidRPr="005F0C47">
        <w:rPr>
          <w:b/>
        </w:rPr>
        <w:t xml:space="preserve">resource allocation based on performing channel access procedure first, and then determining </w:t>
      </w:r>
      <w:r w:rsidR="00E563A8" w:rsidRPr="005F0C47">
        <w:rPr>
          <w:b/>
        </w:rPr>
        <w:t xml:space="preserve">actual transmission </w:t>
      </w:r>
      <w:r w:rsidRPr="005F0C47">
        <w:rPr>
          <w:b/>
        </w:rPr>
        <w:t xml:space="preserve">resources by performing </w:t>
      </w:r>
      <w:r w:rsidR="00E563A8" w:rsidRPr="005F0C47">
        <w:rPr>
          <w:b/>
        </w:rPr>
        <w:t>mode-2 resource determination procedure</w:t>
      </w:r>
      <w:r w:rsidRPr="005F0C47">
        <w:rPr>
          <w:b/>
        </w:rPr>
        <w:t>.</w:t>
      </w:r>
    </w:p>
    <w:p w14:paraId="666347BF" w14:textId="19076778" w:rsidR="004A3E45" w:rsidRPr="005F0C47" w:rsidRDefault="00582092" w:rsidP="00767E5C">
      <w:pPr>
        <w:tabs>
          <w:tab w:val="left" w:pos="1300"/>
        </w:tabs>
        <w:spacing w:line="276" w:lineRule="auto"/>
        <w:jc w:val="both"/>
        <w:rPr>
          <w:rFonts w:eastAsiaTheme="minorEastAsia"/>
          <w:lang w:eastAsia="zh-CN"/>
        </w:rPr>
      </w:pPr>
      <w:r w:rsidRPr="005F0C47">
        <w:rPr>
          <w:rFonts w:eastAsiaTheme="minorEastAsia" w:hint="eastAsia"/>
          <w:lang w:eastAsia="zh-CN"/>
        </w:rPr>
        <w:t>C</w:t>
      </w:r>
      <w:r w:rsidRPr="005F0C47">
        <w:rPr>
          <w:rFonts w:eastAsiaTheme="minorEastAsia"/>
          <w:lang w:eastAsia="zh-CN"/>
        </w:rPr>
        <w:t xml:space="preserve">onsidering the potential impact due to LBT failure, it is beneficial to </w:t>
      </w:r>
      <w:r w:rsidR="00F17B07" w:rsidRPr="005F0C47">
        <w:rPr>
          <w:rFonts w:eastAsiaTheme="minorEastAsia"/>
          <w:lang w:eastAsia="zh-CN"/>
        </w:rPr>
        <w:t>reduce</w:t>
      </w:r>
      <w:r w:rsidR="00B037A7" w:rsidRPr="005F0C47">
        <w:rPr>
          <w:rFonts w:eastAsiaTheme="minorEastAsia"/>
          <w:lang w:eastAsia="zh-CN"/>
        </w:rPr>
        <w:t xml:space="preserve"> the use of</w:t>
      </w:r>
      <w:r w:rsidR="00F17B07" w:rsidRPr="005F0C47">
        <w:rPr>
          <w:rFonts w:eastAsiaTheme="minorEastAsia"/>
          <w:lang w:eastAsia="zh-CN"/>
        </w:rPr>
        <w:t xml:space="preserve"> LBT </w:t>
      </w:r>
      <w:r w:rsidR="00765FBC" w:rsidRPr="005F0C47">
        <w:rPr>
          <w:rFonts w:eastAsiaTheme="minorEastAsia"/>
          <w:lang w:eastAsia="zh-CN"/>
        </w:rPr>
        <w:t>procedure</w:t>
      </w:r>
      <w:r w:rsidR="00F17B07" w:rsidRPr="005F0C47">
        <w:rPr>
          <w:rFonts w:eastAsiaTheme="minorEastAsia"/>
          <w:lang w:eastAsia="zh-CN"/>
        </w:rPr>
        <w:t xml:space="preserve"> as much as possible. In an initiated/shared channel occupancy, LBT </w:t>
      </w:r>
      <w:r w:rsidR="00765FBC" w:rsidRPr="005F0C47">
        <w:rPr>
          <w:rFonts w:eastAsiaTheme="minorEastAsia"/>
          <w:lang w:eastAsia="zh-CN"/>
        </w:rPr>
        <w:t>procedure</w:t>
      </w:r>
      <w:r w:rsidR="00F17B07" w:rsidRPr="005F0C47">
        <w:rPr>
          <w:rFonts w:eastAsiaTheme="minorEastAsia"/>
          <w:lang w:eastAsia="zh-CN"/>
        </w:rPr>
        <w:t xml:space="preserve"> occurs mainly due to gap duration between different transmissions. With a larger gap, UE is more probable to lose channel occupancy thus has to drop or postpone the subsequent transmissions. </w:t>
      </w:r>
      <w:r w:rsidR="00B83A80" w:rsidRPr="005F0C47">
        <w:rPr>
          <w:rFonts w:eastAsiaTheme="minorEastAsia"/>
          <w:lang w:eastAsia="zh-CN"/>
        </w:rPr>
        <w:t xml:space="preserve">Even if LBT </w:t>
      </w:r>
      <w:r w:rsidR="00765FBC" w:rsidRPr="005F0C47">
        <w:rPr>
          <w:rFonts w:eastAsiaTheme="minorEastAsia"/>
          <w:lang w:eastAsia="zh-CN"/>
        </w:rPr>
        <w:t>procedure</w:t>
      </w:r>
      <w:r w:rsidR="00B83A80" w:rsidRPr="005F0C47">
        <w:rPr>
          <w:rFonts w:eastAsiaTheme="minorEastAsia"/>
          <w:lang w:eastAsia="zh-CN"/>
        </w:rPr>
        <w:t xml:space="preserve"> is passed, the overhead of LBT duration is still not negligible from system level</w:t>
      </w:r>
      <w:r w:rsidR="00FC4EB1" w:rsidRPr="005F0C47">
        <w:rPr>
          <w:rFonts w:eastAsiaTheme="minorEastAsia"/>
          <w:lang w:eastAsia="zh-CN"/>
        </w:rPr>
        <w:t xml:space="preserve"> perspective</w:t>
      </w:r>
      <w:r w:rsidR="00B83A80" w:rsidRPr="005F0C47">
        <w:rPr>
          <w:rFonts w:eastAsiaTheme="minorEastAsia"/>
          <w:lang w:eastAsia="zh-CN"/>
        </w:rPr>
        <w:t xml:space="preserve">. </w:t>
      </w:r>
      <w:r w:rsidR="00F17B07" w:rsidRPr="005F0C47">
        <w:rPr>
          <w:rFonts w:eastAsiaTheme="minorEastAsia"/>
          <w:lang w:eastAsia="zh-CN"/>
        </w:rPr>
        <w:t xml:space="preserve">Therefore, </w:t>
      </w:r>
      <w:r w:rsidR="004A3E45" w:rsidRPr="005F0C47">
        <w:rPr>
          <w:rFonts w:eastAsiaTheme="minorEastAsia"/>
          <w:lang w:eastAsia="zh-CN"/>
        </w:rPr>
        <w:t>support of multi-consecutive slots transmission (MCSt) was agreed in RAN1#110b-e to improve performance.</w:t>
      </w:r>
    </w:p>
    <w:p w14:paraId="4C1935A5" w14:textId="1A422D7A" w:rsidR="004A3E45" w:rsidRPr="005F0C47" w:rsidRDefault="004A3E45" w:rsidP="00767E5C">
      <w:pPr>
        <w:tabs>
          <w:tab w:val="left" w:pos="1300"/>
        </w:tabs>
        <w:spacing w:line="276" w:lineRule="auto"/>
        <w:jc w:val="both"/>
        <w:rPr>
          <w:rFonts w:eastAsiaTheme="minorEastAsia"/>
          <w:lang w:eastAsia="zh-CN"/>
        </w:rPr>
      </w:pPr>
      <w:r w:rsidRPr="005F0C47">
        <w:rPr>
          <w:rFonts w:eastAsiaTheme="minorEastAsia"/>
          <w:lang w:eastAsia="zh-CN"/>
        </w:rPr>
        <w:t>MCSt can be used for multiple blind retransmissions of a single TB, or multiple TBs using parallel HARQ processes. Considering the parameters e.g. data rate and priority for different traffic may be quite different, it is more flexible to allow UE being triggered to select resources for MCSt with multiple sets of parameters corresponding to various traffic types. Therefore, Option 2 in the agreement made in RAN1#110b-e is preferred.</w:t>
      </w:r>
    </w:p>
    <w:p w14:paraId="77D76C78" w14:textId="1B42221D" w:rsidR="004A3E45" w:rsidRPr="005F0C47" w:rsidRDefault="004A3E45" w:rsidP="00767E5C">
      <w:pPr>
        <w:tabs>
          <w:tab w:val="left" w:pos="1300"/>
        </w:tabs>
        <w:spacing w:line="276" w:lineRule="auto"/>
        <w:jc w:val="both"/>
        <w:rPr>
          <w:b/>
          <w:lang w:eastAsia="x-none"/>
        </w:rPr>
      </w:pPr>
      <w:r w:rsidRPr="005F0C47">
        <w:rPr>
          <w:rFonts w:eastAsiaTheme="minorEastAsia"/>
          <w:b/>
          <w:lang w:eastAsia="zh-CN"/>
        </w:rPr>
        <w:t xml:space="preserve">Proposal </w:t>
      </w:r>
      <w:r w:rsidR="00A2398B" w:rsidRPr="005F0C47">
        <w:rPr>
          <w:rFonts w:eastAsiaTheme="minorEastAsia"/>
          <w:b/>
          <w:lang w:eastAsia="zh-CN"/>
        </w:rPr>
        <w:t>13</w:t>
      </w:r>
      <w:r w:rsidRPr="005F0C47">
        <w:rPr>
          <w:rFonts w:eastAsiaTheme="minorEastAsia"/>
          <w:b/>
          <w:lang w:eastAsia="zh-CN"/>
        </w:rPr>
        <w:t xml:space="preserve">: </w:t>
      </w:r>
      <w:r w:rsidRPr="005F0C47">
        <w:rPr>
          <w:b/>
          <w:lang w:eastAsia="x-none"/>
        </w:rPr>
        <w:t>When L1 is triggered for reporting a subset of candidate resources for MCSt, Option 2 is preferred.</w:t>
      </w:r>
    </w:p>
    <w:p w14:paraId="70BCFE96" w14:textId="37BCF1DD" w:rsidR="004A3E45" w:rsidRPr="005F0C47" w:rsidRDefault="000B7490" w:rsidP="004A3E45">
      <w:pPr>
        <w:pStyle w:val="Style1"/>
        <w:numPr>
          <w:ilvl w:val="0"/>
          <w:numId w:val="2"/>
        </w:numPr>
        <w:spacing w:after="120" w:line="276" w:lineRule="auto"/>
        <w:rPr>
          <w:b/>
        </w:rPr>
      </w:pPr>
      <w:r w:rsidRPr="005F0C47">
        <w:rPr>
          <w:b/>
          <w:lang w:eastAsia="x-none"/>
        </w:rPr>
        <w:t>O</w:t>
      </w:r>
      <w:r w:rsidR="004A3E45" w:rsidRPr="005F0C47">
        <w:rPr>
          <w:b/>
          <w:lang w:eastAsia="x-none"/>
        </w:rPr>
        <w:t>ne or multiple sets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004A3E45" w:rsidRPr="005F0C47">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4A3E45" w:rsidRPr="005F0C47">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004A3E45" w:rsidRPr="005F0C47">
        <w:rPr>
          <w:b/>
          <w:lang w:eastAsia="x-none"/>
        </w:rPr>
        <w:t>) are provided for the resource selection procedure in L1</w:t>
      </w:r>
    </w:p>
    <w:p w14:paraId="73CBCCC4" w14:textId="2D645419" w:rsidR="00C848F9" w:rsidRPr="005F0C47" w:rsidRDefault="00C848F9" w:rsidP="00767E5C">
      <w:pPr>
        <w:tabs>
          <w:tab w:val="left" w:pos="1300"/>
        </w:tabs>
        <w:spacing w:line="276" w:lineRule="auto"/>
        <w:jc w:val="both"/>
        <w:rPr>
          <w:rFonts w:eastAsiaTheme="minorEastAsia"/>
          <w:lang w:eastAsia="zh-CN"/>
        </w:rPr>
      </w:pPr>
      <w:r w:rsidRPr="005F0C47">
        <w:rPr>
          <w:rFonts w:eastAsiaTheme="minorEastAsia" w:hint="eastAsia"/>
          <w:lang w:eastAsia="zh-CN"/>
        </w:rPr>
        <w:t>I</w:t>
      </w:r>
      <w:r w:rsidRPr="005F0C47">
        <w:rPr>
          <w:rFonts w:eastAsiaTheme="minorEastAsia"/>
          <w:lang w:eastAsia="zh-CN"/>
        </w:rPr>
        <w:t xml:space="preserve">n resource determination procedure for MCSt, the PHY layer can generate candidate multi-slot resources and perform sensing-based resource exclusion per candidate multi-slot resource, i.e. Option A in the agreement made in RAN1#110b-e, to accurately achieve suitable candidate resources and report to MAC layer. </w:t>
      </w:r>
      <w:r w:rsidR="000B7490" w:rsidRPr="005F0C47">
        <w:rPr>
          <w:rFonts w:eastAsiaTheme="minorEastAsia"/>
          <w:lang w:eastAsia="zh-CN"/>
        </w:rPr>
        <w:t xml:space="preserve">Whether the </w:t>
      </w:r>
      <m:oMath>
        <m:sSub>
          <m:sSubPr>
            <m:ctrlPr>
              <w:rPr>
                <w:rFonts w:ascii="Cambria Math" w:hAnsi="Cambria Math"/>
                <w:i/>
                <w:iCs/>
              </w:rPr>
            </m:ctrlPr>
          </m:sSubPr>
          <m:e>
            <m:r>
              <w:rPr>
                <w:rFonts w:ascii="Cambria Math" w:hAnsi="Cambria Math"/>
              </w:rPr>
              <m:t>L</m:t>
            </m:r>
          </m:e>
          <m:sub>
            <m:r>
              <m:rPr>
                <m:nor/>
              </m:rPr>
              <m:t>subCH</m:t>
            </m:r>
          </m:sub>
        </m:sSub>
      </m:oMath>
      <w:r w:rsidR="000B7490" w:rsidRPr="005F0C47">
        <w:rPr>
          <w:rFonts w:eastAsiaTheme="minorEastAsia" w:hint="eastAsia"/>
          <w:iCs/>
          <w:lang w:eastAsia="zh-CN"/>
        </w:rPr>
        <w:t xml:space="preserve"> </w:t>
      </w:r>
      <w:r w:rsidR="000B7490" w:rsidRPr="005F0C47">
        <w:rPr>
          <w:rFonts w:eastAsiaTheme="minorEastAsia"/>
          <w:lang w:eastAsia="zh-CN"/>
        </w:rPr>
        <w:t>sizes can be different may further depends on determination of Option 1/2 when L1 is triggered for reporting resources for MCSt</w:t>
      </w:r>
      <w:r w:rsidR="00351A51" w:rsidRPr="005F0C47">
        <w:rPr>
          <w:rFonts w:eastAsiaTheme="minorEastAsia"/>
          <w:lang w:eastAsia="zh-CN"/>
        </w:rPr>
        <w:t xml:space="preserve">, e.g. same </w:t>
      </w:r>
      <m:oMath>
        <m:sSub>
          <m:sSubPr>
            <m:ctrlPr>
              <w:rPr>
                <w:rFonts w:ascii="Cambria Math" w:hAnsi="Cambria Math"/>
                <w:i/>
                <w:iCs/>
              </w:rPr>
            </m:ctrlPr>
          </m:sSubPr>
          <m:e>
            <m:r>
              <w:rPr>
                <w:rFonts w:ascii="Cambria Math" w:hAnsi="Cambria Math"/>
              </w:rPr>
              <m:t>L</m:t>
            </m:r>
          </m:e>
          <m:sub>
            <m:r>
              <m:rPr>
                <m:nor/>
              </m:rPr>
              <m:t>subCH</m:t>
            </m:r>
          </m:sub>
        </m:sSub>
      </m:oMath>
      <w:r w:rsidR="00351A51" w:rsidRPr="005F0C47">
        <w:rPr>
          <w:rFonts w:eastAsiaTheme="minorEastAsia" w:hint="eastAsia"/>
          <w:iCs/>
          <w:lang w:eastAsia="zh-CN"/>
        </w:rPr>
        <w:t xml:space="preserve"> </w:t>
      </w:r>
      <w:r w:rsidR="00351A51" w:rsidRPr="005F0C47">
        <w:rPr>
          <w:rFonts w:eastAsiaTheme="minorEastAsia"/>
          <w:lang w:eastAsia="zh-CN"/>
        </w:rPr>
        <w:t xml:space="preserve">size when a single set of parameters are provided by MAC layer, and same/different </w:t>
      </w:r>
      <m:oMath>
        <m:sSub>
          <m:sSubPr>
            <m:ctrlPr>
              <w:rPr>
                <w:rFonts w:ascii="Cambria Math" w:hAnsi="Cambria Math"/>
                <w:i/>
                <w:iCs/>
              </w:rPr>
            </m:ctrlPr>
          </m:sSubPr>
          <m:e>
            <m:r>
              <w:rPr>
                <w:rFonts w:ascii="Cambria Math" w:hAnsi="Cambria Math"/>
              </w:rPr>
              <m:t>L</m:t>
            </m:r>
          </m:e>
          <m:sub>
            <m:r>
              <m:rPr>
                <m:nor/>
              </m:rPr>
              <m:t>subCH</m:t>
            </m:r>
          </m:sub>
        </m:sSub>
      </m:oMath>
      <w:r w:rsidR="00351A51" w:rsidRPr="005F0C47">
        <w:rPr>
          <w:rFonts w:eastAsiaTheme="minorEastAsia" w:hint="eastAsia"/>
          <w:iCs/>
          <w:lang w:eastAsia="zh-CN"/>
        </w:rPr>
        <w:t xml:space="preserve"> </w:t>
      </w:r>
      <w:r w:rsidR="00351A51" w:rsidRPr="005F0C47">
        <w:rPr>
          <w:rFonts w:eastAsiaTheme="minorEastAsia"/>
          <w:lang w:eastAsia="zh-CN"/>
        </w:rPr>
        <w:t>sizes when multiple set of parameters are provided by MAC layer.</w:t>
      </w:r>
    </w:p>
    <w:p w14:paraId="4E965F87" w14:textId="68EE81B1" w:rsidR="004A3E45" w:rsidRPr="005F0C47" w:rsidRDefault="00C848F9" w:rsidP="00767E5C">
      <w:pPr>
        <w:tabs>
          <w:tab w:val="left" w:pos="1300"/>
        </w:tabs>
        <w:spacing w:line="276" w:lineRule="auto"/>
        <w:jc w:val="both"/>
        <w:rPr>
          <w:rFonts w:eastAsiaTheme="minorEastAsia"/>
          <w:lang w:eastAsia="zh-CN"/>
        </w:rPr>
      </w:pPr>
      <w:r w:rsidRPr="005F0C47">
        <w:rPr>
          <w:rFonts w:eastAsiaTheme="minorEastAsia"/>
          <w:lang w:eastAsia="zh-CN"/>
        </w:rPr>
        <w:t>Compared with Option A, Option B have lower complexity but may reduce the performance. If no multi-slot information is taken into consideration in sensing-based resource exclusion steps, and if PHY layer does not increase RSRP threshold according to number of candidate multi-slot resources after resource exclusion, PHY layer may report partitioned candidate resources to MAC layer, which cannot satisfy the minimum number requirement for candidate multi-slot resources and leading to MAC layer failed to apply MCSt.</w:t>
      </w:r>
      <w:r w:rsidR="00113374" w:rsidRPr="005F0C47">
        <w:rPr>
          <w:rFonts w:eastAsiaTheme="minorEastAsia"/>
          <w:lang w:eastAsia="zh-CN"/>
        </w:rPr>
        <w:t xml:space="preserve"> Option C have more unclear details especially if Option 2 is supported, </w:t>
      </w:r>
      <w:r w:rsidR="000B7490" w:rsidRPr="005F0C47">
        <w:rPr>
          <w:rFonts w:eastAsiaTheme="minorEastAsia"/>
          <w:lang w:eastAsia="zh-CN"/>
        </w:rPr>
        <w:t xml:space="preserve">and the detailed operation may be similar to Option A, </w:t>
      </w:r>
      <w:r w:rsidR="00113374" w:rsidRPr="005F0C47">
        <w:rPr>
          <w:rFonts w:eastAsiaTheme="minorEastAsia"/>
          <w:lang w:eastAsia="zh-CN"/>
        </w:rPr>
        <w:t>thus is not preferred.</w:t>
      </w:r>
    </w:p>
    <w:p w14:paraId="20F25D70" w14:textId="532361AA" w:rsidR="000B7490" w:rsidRPr="005F0C47" w:rsidRDefault="000B7490" w:rsidP="00767E5C">
      <w:pPr>
        <w:tabs>
          <w:tab w:val="left" w:pos="1300"/>
        </w:tabs>
        <w:spacing w:line="276" w:lineRule="auto"/>
        <w:jc w:val="both"/>
        <w:rPr>
          <w:b/>
          <w:lang w:eastAsia="x-none"/>
        </w:rPr>
      </w:pPr>
      <w:r w:rsidRPr="005F0C47">
        <w:rPr>
          <w:rFonts w:eastAsiaTheme="minorEastAsia"/>
          <w:b/>
          <w:lang w:eastAsia="zh-CN"/>
        </w:rPr>
        <w:t xml:space="preserve">Proposal </w:t>
      </w:r>
      <w:r w:rsidR="00A2398B" w:rsidRPr="005F0C47">
        <w:rPr>
          <w:rFonts w:eastAsiaTheme="minorEastAsia"/>
          <w:b/>
          <w:lang w:eastAsia="zh-CN"/>
        </w:rPr>
        <w:t>14</w:t>
      </w:r>
      <w:r w:rsidRPr="005F0C47">
        <w:rPr>
          <w:rFonts w:eastAsiaTheme="minorEastAsia"/>
          <w:b/>
          <w:lang w:eastAsia="zh-CN"/>
        </w:rPr>
        <w:t xml:space="preserve">: </w:t>
      </w:r>
      <w:r w:rsidRPr="005F0C47">
        <w:rPr>
          <w:b/>
          <w:lang w:eastAsia="x-none"/>
        </w:rPr>
        <w:t>When L1 reports a subset of candidate resources for MCSt, Option A is preferred.</w:t>
      </w:r>
    </w:p>
    <w:p w14:paraId="3E5A3188" w14:textId="76802221" w:rsidR="000B7490" w:rsidRPr="005F0C47" w:rsidRDefault="000B7490" w:rsidP="000B7490">
      <w:pPr>
        <w:pStyle w:val="Style1"/>
        <w:numPr>
          <w:ilvl w:val="0"/>
          <w:numId w:val="2"/>
        </w:numPr>
        <w:spacing w:after="120" w:line="276" w:lineRule="auto"/>
        <w:rPr>
          <w:b/>
          <w:lang w:eastAsia="x-none"/>
        </w:rPr>
      </w:pPr>
      <w:r w:rsidRPr="005F0C47">
        <w:rPr>
          <w:b/>
          <w:lang w:eastAsia="x-none"/>
        </w:rPr>
        <w:t xml:space="preserve">L1 reports candidate multi-slot resources in </w:t>
      </w:r>
      <w:r w:rsidRPr="005F0C47">
        <w:rPr>
          <w:b/>
          <w:i/>
          <w:iCs/>
          <w:lang w:eastAsia="x-none"/>
        </w:rPr>
        <w:t>S</w:t>
      </w:r>
      <w:r w:rsidRPr="005F0C47">
        <w:rPr>
          <w:b/>
          <w:i/>
          <w:iCs/>
          <w:vertAlign w:val="subscript"/>
          <w:lang w:eastAsia="x-none"/>
        </w:rPr>
        <w:t>A</w:t>
      </w:r>
      <w:r w:rsidRPr="005F0C47">
        <w:rPr>
          <w:b/>
          <w:lang w:eastAsia="x-none"/>
        </w:rPr>
        <w:t xml:space="preserve"> where a candidate multi-slot resource consists of a set of single-slot resources that are consecutive in time</w:t>
      </w:r>
    </w:p>
    <w:p w14:paraId="7CFAFE32" w14:textId="3B8B642E" w:rsidR="00351A51" w:rsidRPr="005F0C47" w:rsidRDefault="009A24E7" w:rsidP="00351A51">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351A51" w:rsidRPr="005F0C47">
        <w:rPr>
          <w:rFonts w:eastAsiaTheme="minorEastAsia" w:hint="eastAsia"/>
          <w:b/>
          <w:iCs/>
        </w:rPr>
        <w:t xml:space="preserve"> </w:t>
      </w:r>
      <w:r w:rsidR="00351A51" w:rsidRPr="005F0C47">
        <w:rPr>
          <w:rFonts w:eastAsiaTheme="minorEastAsia"/>
          <w:b/>
        </w:rPr>
        <w:t>size may be same or different depending on single or multiple sets of parameters provided by higher layer to trigger resource determination procedure</w:t>
      </w:r>
    </w:p>
    <w:p w14:paraId="3371246D" w14:textId="18EEC031" w:rsidR="00BC2BB6" w:rsidRPr="005F0C47" w:rsidRDefault="00060C6F" w:rsidP="004A3E45">
      <w:pPr>
        <w:tabs>
          <w:tab w:val="left" w:pos="1300"/>
        </w:tabs>
        <w:spacing w:line="276" w:lineRule="auto"/>
        <w:jc w:val="both"/>
        <w:rPr>
          <w:rFonts w:eastAsiaTheme="minorEastAsia"/>
          <w:lang w:eastAsia="zh-CN"/>
        </w:rPr>
      </w:pPr>
      <w:r w:rsidRPr="005F0C47">
        <w:rPr>
          <w:rFonts w:eastAsiaTheme="minorEastAsia"/>
          <w:lang w:eastAsia="zh-CN"/>
        </w:rPr>
        <w:t xml:space="preserve">Once multi-slot resources for MCSt is determined by transmitter UE, UE still needs to perform LBT before beginning slot of the multi-slot resources and may failed to occupy channel, then beginning slot(s) of the multi-slots resources become unavailable for SL transmissions. In addition, the resource(s) on one or more slots within the selected multi-slot </w:t>
      </w:r>
      <w:r w:rsidRPr="005F0C47">
        <w:rPr>
          <w:rFonts w:eastAsiaTheme="minorEastAsia"/>
          <w:lang w:eastAsia="zh-CN"/>
        </w:rPr>
        <w:lastRenderedPageBreak/>
        <w:t>resources might needs to be released or reselected due to pre-emption or re-evaluation. Therefore, it needs further discussion how to handle SL transmission when part of the selected multi-slot resources become unavailable, e.g. whether the UE always reselect total multi-slot resources or whether the UE performs SL transmission on remaining available resources, and which SL transmissions on the remaining available resources can be transmitted.</w:t>
      </w:r>
    </w:p>
    <w:p w14:paraId="1A4FCF07" w14:textId="0F669A44" w:rsidR="00060C6F" w:rsidRPr="005F0C47" w:rsidRDefault="00060C6F" w:rsidP="004A3E45">
      <w:pPr>
        <w:tabs>
          <w:tab w:val="left" w:pos="1300"/>
        </w:tabs>
        <w:spacing w:line="276" w:lineRule="auto"/>
        <w:jc w:val="both"/>
        <w:rPr>
          <w:rFonts w:eastAsiaTheme="minorEastAsia"/>
          <w:b/>
          <w:lang w:eastAsia="zh-CN"/>
        </w:rPr>
      </w:pPr>
      <w:r w:rsidRPr="005F0C47">
        <w:rPr>
          <w:rFonts w:eastAsiaTheme="minorEastAsia"/>
          <w:b/>
          <w:lang w:eastAsia="zh-CN"/>
        </w:rPr>
        <w:t xml:space="preserve">Proposal </w:t>
      </w:r>
      <w:r w:rsidR="00A2398B" w:rsidRPr="005F0C47">
        <w:rPr>
          <w:rFonts w:eastAsiaTheme="minorEastAsia"/>
          <w:b/>
          <w:lang w:eastAsia="zh-CN"/>
        </w:rPr>
        <w:t>15</w:t>
      </w:r>
      <w:r w:rsidRPr="005F0C47">
        <w:rPr>
          <w:rFonts w:eastAsiaTheme="minorEastAsia"/>
          <w:b/>
          <w:lang w:eastAsia="zh-CN"/>
        </w:rPr>
        <w:t xml:space="preserve">: </w:t>
      </w:r>
      <w:r w:rsidR="00886008" w:rsidRPr="005F0C47">
        <w:rPr>
          <w:rFonts w:eastAsiaTheme="minorEastAsia"/>
          <w:b/>
          <w:lang w:eastAsia="zh-CN"/>
        </w:rPr>
        <w:t>When MCSt is performed, d</w:t>
      </w:r>
      <w:r w:rsidRPr="005F0C47">
        <w:rPr>
          <w:rFonts w:eastAsiaTheme="minorEastAsia"/>
          <w:b/>
          <w:lang w:eastAsia="zh-CN"/>
        </w:rPr>
        <w:t xml:space="preserve">iscuss how to handle the case </w:t>
      </w:r>
      <w:r w:rsidR="00886008" w:rsidRPr="005F0C47">
        <w:rPr>
          <w:rFonts w:eastAsiaTheme="minorEastAsia"/>
          <w:b/>
          <w:lang w:eastAsia="zh-CN"/>
        </w:rPr>
        <w:t>that part of selected multi-slot resources become unavailable e.g. due to LBT failure or pre-emption/re-evaluation.</w:t>
      </w:r>
    </w:p>
    <w:p w14:paraId="7529C04D" w14:textId="77777777" w:rsidR="004A3E45" w:rsidRPr="005F0C47" w:rsidRDefault="004A3E45" w:rsidP="004A3E45">
      <w:pPr>
        <w:tabs>
          <w:tab w:val="left" w:pos="1300"/>
        </w:tabs>
        <w:spacing w:line="276" w:lineRule="auto"/>
        <w:jc w:val="both"/>
        <w:rPr>
          <w:rFonts w:eastAsiaTheme="minorEastAsia"/>
          <w:lang w:eastAsia="zh-CN"/>
        </w:rPr>
      </w:pPr>
      <w:r w:rsidRPr="005F0C47">
        <w:rPr>
          <w:rFonts w:eastAsiaTheme="minorEastAsia" w:hint="eastAsia"/>
          <w:lang w:eastAsia="zh-CN"/>
        </w:rPr>
        <w:t>S</w:t>
      </w:r>
      <w:r w:rsidRPr="005F0C47">
        <w:rPr>
          <w:rFonts w:eastAsiaTheme="minorEastAsia"/>
          <w:lang w:eastAsia="zh-CN"/>
        </w:rPr>
        <w:t xml:space="preserve">L transmissions on unlicensed spectrum have higher uncertainty than legacy ones. SL transmission on the resources selected in legacy sensing procedure may be dropped or postponed if LBT procedure fails, thus SL reliability and latency are strongly impacted due to LBT failure in SL-U channel access. </w:t>
      </w:r>
    </w:p>
    <w:p w14:paraId="5DC332B9" w14:textId="77777777" w:rsidR="004A3E45" w:rsidRPr="005F0C47" w:rsidRDefault="004A3E45" w:rsidP="004A3E45">
      <w:pPr>
        <w:tabs>
          <w:tab w:val="left" w:pos="1300"/>
        </w:tabs>
        <w:spacing w:line="276" w:lineRule="auto"/>
        <w:jc w:val="both"/>
        <w:rPr>
          <w:rFonts w:eastAsiaTheme="minorEastAsia"/>
          <w:lang w:eastAsia="zh-CN"/>
        </w:rPr>
      </w:pPr>
      <w:r w:rsidRPr="005F0C47">
        <w:rPr>
          <w:rFonts w:eastAsiaTheme="minorEastAsia"/>
          <w:lang w:eastAsia="zh-CN"/>
        </w:rPr>
        <w:t>In order to compensate the performance degradation, one possible solution is to introduce multiple transmission occasions for a given (re-)transmission, as shown in Figure 5 UE could try to pass LBT procedure in each occasion, and after LBT procedure passed, the remaining occasions can be released or used for next (re-)transmission. Correspondingly, UE needs to determine multiple resources during sensing procedure. The difference with legacy procedure is that the multiple occasions are for same transmission thus is not restricted by some processing delay e.g. HARQ gap duration. In addition, to reduce intra-system collision, UE could also reserve the multiple occasions by SCI indication. The potential drawback is that SL transmission may be overbooked thus unnecessarily increases congestion level of resource pool. Hence, how to evaluate and solve the overbooking issue needs to be carefully discussed.</w:t>
      </w:r>
    </w:p>
    <w:p w14:paraId="247DBAA6" w14:textId="77777777" w:rsidR="004A3E45" w:rsidRPr="005F0C47" w:rsidRDefault="004A3E45" w:rsidP="004A3E45">
      <w:pPr>
        <w:tabs>
          <w:tab w:val="left" w:pos="1300"/>
        </w:tabs>
        <w:jc w:val="center"/>
        <w:rPr>
          <w:rFonts w:eastAsiaTheme="minorEastAsia"/>
          <w:b/>
          <w:lang w:eastAsia="zh-CN"/>
        </w:rPr>
      </w:pPr>
      <w:r w:rsidRPr="005F0C47">
        <w:object w:dxaOrig="13241" w:dyaOrig="2710" w14:anchorId="08696805">
          <v:shape id="_x0000_i1030" type="#_x0000_t75" style="width:382.8pt;height:77.9pt" o:ole="">
            <v:imagedata r:id="rId18" o:title=""/>
          </v:shape>
          <o:OLEObject Type="Embed" ProgID="Visio.Drawing.15" ShapeID="_x0000_i1030" DrawAspect="Content" ObjectID="_1738148411" r:id="rId19"/>
        </w:object>
      </w:r>
    </w:p>
    <w:p w14:paraId="066E4B2C" w14:textId="77777777" w:rsidR="004A3E45" w:rsidRPr="005F0C47" w:rsidRDefault="004A3E45" w:rsidP="004A3E45">
      <w:pPr>
        <w:tabs>
          <w:tab w:val="left" w:pos="1300"/>
        </w:tabs>
        <w:jc w:val="center"/>
        <w:rPr>
          <w:rFonts w:eastAsiaTheme="minorEastAsia"/>
          <w:b/>
          <w:lang w:eastAsia="zh-CN"/>
        </w:rPr>
      </w:pPr>
      <w:r w:rsidRPr="005F0C47">
        <w:rPr>
          <w:rFonts w:eastAsiaTheme="minorEastAsia"/>
          <w:b/>
          <w:lang w:eastAsia="zh-CN"/>
        </w:rPr>
        <w:t>Figure 5. Selection of multiple candidate PSSCH occasions for a given (re-)transmission in RA procedure</w:t>
      </w:r>
    </w:p>
    <w:p w14:paraId="50469ACB" w14:textId="77777777" w:rsidR="004A3E45" w:rsidRPr="005F0C47" w:rsidRDefault="004A3E45" w:rsidP="004A3E45">
      <w:pPr>
        <w:tabs>
          <w:tab w:val="left" w:pos="1300"/>
        </w:tabs>
        <w:spacing w:line="276" w:lineRule="auto"/>
        <w:jc w:val="both"/>
        <w:rPr>
          <w:rFonts w:eastAsiaTheme="minorEastAsia"/>
          <w:lang w:eastAsia="zh-CN"/>
        </w:rPr>
      </w:pPr>
      <w:r w:rsidRPr="005F0C47">
        <w:rPr>
          <w:rFonts w:eastAsiaTheme="minorEastAsia" w:hint="eastAsia"/>
          <w:lang w:eastAsia="zh-CN"/>
        </w:rPr>
        <w:t>A</w:t>
      </w:r>
      <w:r w:rsidRPr="005F0C47">
        <w:rPr>
          <w:rFonts w:eastAsiaTheme="minorEastAsia"/>
          <w:lang w:eastAsia="zh-CN"/>
        </w:rPr>
        <w:t xml:space="preserve">nother possible way is to introduce a new trigger of LBT failure for legacy resource allocation procedure, as illustrated in Figure 6. After LBT procedure fails, UE re-starts the resource allocation procedure and select new transmission resource. It is beneficial to reduce overbooked resources, but sacrifices latency by introducing more processing delay, and is also risky due to its impact on the SL collision avoidance mechanism from system level, since resources selected in the newly triggered procedure lack a previous reservation and thus vulnerable to collisions with transmissions from other UEs.  </w:t>
      </w:r>
    </w:p>
    <w:p w14:paraId="3FAD4659" w14:textId="77777777" w:rsidR="004A3E45" w:rsidRPr="005F0C47" w:rsidRDefault="004A3E45" w:rsidP="004A3E45">
      <w:pPr>
        <w:tabs>
          <w:tab w:val="left" w:pos="1300"/>
        </w:tabs>
        <w:jc w:val="center"/>
        <w:rPr>
          <w:rFonts w:eastAsiaTheme="minorEastAsia"/>
          <w:b/>
          <w:lang w:eastAsia="zh-CN"/>
        </w:rPr>
      </w:pPr>
      <w:r w:rsidRPr="005F0C47">
        <w:object w:dxaOrig="13531" w:dyaOrig="5101" w14:anchorId="4EC84C73">
          <v:shape id="_x0000_i1031" type="#_x0000_t75" style="width:374.15pt;height:142.2pt" o:ole="">
            <v:imagedata r:id="rId20" o:title=""/>
          </v:shape>
          <o:OLEObject Type="Embed" ProgID="Visio.Drawing.15" ShapeID="_x0000_i1031" DrawAspect="Content" ObjectID="_1738148412" r:id="rId21"/>
        </w:object>
      </w:r>
    </w:p>
    <w:p w14:paraId="75708DAF" w14:textId="77777777" w:rsidR="004A3E45" w:rsidRPr="005F0C47" w:rsidRDefault="004A3E45" w:rsidP="004A3E45">
      <w:pPr>
        <w:tabs>
          <w:tab w:val="left" w:pos="1300"/>
        </w:tabs>
        <w:jc w:val="center"/>
        <w:rPr>
          <w:rFonts w:eastAsiaTheme="minorEastAsia"/>
          <w:b/>
          <w:lang w:eastAsia="zh-CN"/>
        </w:rPr>
      </w:pPr>
      <w:r w:rsidRPr="005F0C47">
        <w:rPr>
          <w:rFonts w:eastAsiaTheme="minorEastAsia"/>
          <w:b/>
          <w:lang w:eastAsia="zh-CN"/>
        </w:rPr>
        <w:t>Figure 6. Resource reselection triggered by LBT failure</w:t>
      </w:r>
    </w:p>
    <w:p w14:paraId="79F86C1B" w14:textId="77777777" w:rsidR="004A3E45" w:rsidRPr="005F0C47" w:rsidRDefault="004A3E45" w:rsidP="004A3E45">
      <w:pPr>
        <w:tabs>
          <w:tab w:val="left" w:pos="1300"/>
        </w:tabs>
        <w:spacing w:line="276" w:lineRule="auto"/>
        <w:jc w:val="both"/>
        <w:rPr>
          <w:rFonts w:eastAsiaTheme="minorEastAsia"/>
          <w:lang w:eastAsia="zh-CN"/>
        </w:rPr>
      </w:pPr>
      <w:r w:rsidRPr="005F0C47">
        <w:rPr>
          <w:rFonts w:eastAsiaTheme="minorEastAsia"/>
          <w:lang w:eastAsia="zh-CN"/>
        </w:rPr>
        <w:t>Furthermore, RAN1 also needs to study whether legacy resource allocation procedure can work well under channel access structure on unlicensed spectrum. The legacy steps, e.g. determination of RSW, monitoring of sensing window, and resource exclusion and selection, may be further restricted by channel occupancy. RAN1 should further study if there exists some problem (e.g., the impact from channel access procedure), and if any, discuss how to handle it in an efficient way within WID scope.</w:t>
      </w:r>
    </w:p>
    <w:p w14:paraId="4A5839A0" w14:textId="16BF65E7" w:rsidR="004A3E45" w:rsidRPr="005F0C47" w:rsidRDefault="004A3E45" w:rsidP="004A3E45">
      <w:pPr>
        <w:tabs>
          <w:tab w:val="left" w:pos="1300"/>
        </w:tabs>
        <w:spacing w:line="276" w:lineRule="auto"/>
        <w:jc w:val="both"/>
        <w:rPr>
          <w:rFonts w:eastAsiaTheme="minorEastAsia"/>
          <w:b/>
          <w:lang w:eastAsia="zh-CN"/>
        </w:rPr>
      </w:pPr>
      <w:r w:rsidRPr="005F0C47">
        <w:rPr>
          <w:rFonts w:eastAsiaTheme="minorEastAsia" w:hint="eastAsia"/>
          <w:b/>
          <w:lang w:eastAsia="zh-CN"/>
        </w:rPr>
        <w:lastRenderedPageBreak/>
        <w:t>P</w:t>
      </w:r>
      <w:r w:rsidRPr="005F0C47">
        <w:rPr>
          <w:rFonts w:eastAsiaTheme="minorEastAsia"/>
          <w:b/>
          <w:lang w:eastAsia="zh-CN"/>
        </w:rPr>
        <w:t xml:space="preserve">roposal </w:t>
      </w:r>
      <w:r w:rsidR="00A2398B" w:rsidRPr="005F0C47">
        <w:rPr>
          <w:rFonts w:eastAsiaTheme="minorEastAsia"/>
          <w:b/>
          <w:lang w:eastAsia="zh-CN"/>
        </w:rPr>
        <w:t>16</w:t>
      </w:r>
      <w:r w:rsidRPr="005F0C47">
        <w:rPr>
          <w:rFonts w:eastAsiaTheme="minorEastAsia"/>
          <w:b/>
          <w:lang w:eastAsia="zh-CN"/>
        </w:rPr>
        <w:t>: Study the applicability of further enhancements on channel access schemes for unlicensed spectrum, including:</w:t>
      </w:r>
    </w:p>
    <w:p w14:paraId="35A785AB" w14:textId="77777777" w:rsidR="004A3E45" w:rsidRPr="005F0C47" w:rsidRDefault="004A3E45" w:rsidP="004A3E45">
      <w:pPr>
        <w:pStyle w:val="Style1"/>
        <w:numPr>
          <w:ilvl w:val="0"/>
          <w:numId w:val="2"/>
        </w:numPr>
        <w:spacing w:after="120" w:line="276" w:lineRule="auto"/>
        <w:rPr>
          <w:b/>
        </w:rPr>
      </w:pPr>
      <w:r w:rsidRPr="005F0C47">
        <w:rPr>
          <w:b/>
        </w:rPr>
        <w:t>Multiple sidelink transmission occasions, e.g. s</w:t>
      </w:r>
      <w:r w:rsidRPr="005F0C47">
        <w:rPr>
          <w:rFonts w:hint="eastAsia"/>
          <w:b/>
        </w:rPr>
        <w:t>elect</w:t>
      </w:r>
      <w:r w:rsidRPr="005F0C47">
        <w:rPr>
          <w:b/>
        </w:rPr>
        <w:t>ion of</w:t>
      </w:r>
      <w:r w:rsidRPr="005F0C47">
        <w:rPr>
          <w:rFonts w:hint="eastAsia"/>
          <w:b/>
        </w:rPr>
        <w:t xml:space="preserve"> multiple candidate </w:t>
      </w:r>
      <w:r w:rsidRPr="005F0C47">
        <w:rPr>
          <w:b/>
        </w:rPr>
        <w:t xml:space="preserve">PSSCH occasions </w:t>
      </w:r>
      <w:r w:rsidRPr="005F0C47">
        <w:rPr>
          <w:rFonts w:hint="eastAsia"/>
          <w:b/>
        </w:rPr>
        <w:t>for potential LBT procedure</w:t>
      </w:r>
      <w:r w:rsidRPr="005F0C47">
        <w:rPr>
          <w:b/>
        </w:rPr>
        <w:t>, and resource reservation of multiple candidate PSSCH occasions in SCI</w:t>
      </w:r>
    </w:p>
    <w:p w14:paraId="76BFC317" w14:textId="77777777" w:rsidR="004A3E45" w:rsidRPr="005F0C47" w:rsidRDefault="004A3E45" w:rsidP="004A3E45">
      <w:pPr>
        <w:pStyle w:val="Style1"/>
        <w:numPr>
          <w:ilvl w:val="1"/>
          <w:numId w:val="2"/>
        </w:numPr>
        <w:spacing w:after="120" w:line="276" w:lineRule="auto"/>
        <w:rPr>
          <w:b/>
        </w:rPr>
      </w:pPr>
      <w:r w:rsidRPr="005F0C47">
        <w:rPr>
          <w:b/>
        </w:rPr>
        <w:t>Resource overbooking issue needs to be further considered</w:t>
      </w:r>
    </w:p>
    <w:p w14:paraId="35AC3E9F" w14:textId="77777777" w:rsidR="004A3E45" w:rsidRPr="005F0C47" w:rsidRDefault="004A3E45" w:rsidP="004A3E45">
      <w:pPr>
        <w:pStyle w:val="Style1"/>
        <w:numPr>
          <w:ilvl w:val="0"/>
          <w:numId w:val="2"/>
        </w:numPr>
        <w:spacing w:after="120" w:line="276" w:lineRule="auto"/>
        <w:rPr>
          <w:b/>
        </w:rPr>
      </w:pPr>
      <w:r w:rsidRPr="005F0C47">
        <w:rPr>
          <w:b/>
        </w:rPr>
        <w:t>R</w:t>
      </w:r>
      <w:r w:rsidRPr="005F0C47">
        <w:rPr>
          <w:rFonts w:hint="eastAsia"/>
          <w:b/>
        </w:rPr>
        <w:t>esource reselection triggered by LBT failure</w:t>
      </w:r>
    </w:p>
    <w:p w14:paraId="2BEB1794" w14:textId="77777777" w:rsidR="004A3E45" w:rsidRPr="005F0C47" w:rsidRDefault="004A3E45" w:rsidP="004A3E45">
      <w:pPr>
        <w:pStyle w:val="Style1"/>
        <w:numPr>
          <w:ilvl w:val="1"/>
          <w:numId w:val="2"/>
        </w:numPr>
        <w:spacing w:after="120" w:line="276" w:lineRule="auto"/>
        <w:rPr>
          <w:b/>
        </w:rPr>
      </w:pPr>
      <w:r w:rsidRPr="005F0C47">
        <w:rPr>
          <w:b/>
        </w:rPr>
        <w:t>Study how to reduce the latency impact and potential collision</w:t>
      </w:r>
    </w:p>
    <w:p w14:paraId="74F45CFB" w14:textId="77777777" w:rsidR="004A3E45" w:rsidRPr="005F0C47" w:rsidRDefault="004A3E45" w:rsidP="004A3E45">
      <w:pPr>
        <w:pStyle w:val="Style1"/>
        <w:numPr>
          <w:ilvl w:val="0"/>
          <w:numId w:val="2"/>
        </w:numPr>
        <w:spacing w:after="120" w:line="276" w:lineRule="auto"/>
        <w:rPr>
          <w:b/>
        </w:rPr>
      </w:pPr>
      <w:r w:rsidRPr="005F0C47">
        <w:rPr>
          <w:b/>
        </w:rPr>
        <w:t>Resource allocation shall take into account the enough time duration for performing LBT</w:t>
      </w:r>
    </w:p>
    <w:p w14:paraId="5DA00FAE" w14:textId="77777777" w:rsidR="004A3E45" w:rsidRPr="005F0C47" w:rsidRDefault="004A3E45" w:rsidP="004A3E45">
      <w:pPr>
        <w:pStyle w:val="Style1"/>
        <w:numPr>
          <w:ilvl w:val="0"/>
          <w:numId w:val="2"/>
        </w:numPr>
        <w:spacing w:after="120" w:line="276" w:lineRule="auto"/>
        <w:rPr>
          <w:b/>
        </w:rPr>
      </w:pPr>
      <w:r w:rsidRPr="005F0C47">
        <w:rPr>
          <w:b/>
        </w:rPr>
        <w:t>Potential issues on legacy mode-2 resource allocation procedure and how to enhance it under WID scope</w:t>
      </w:r>
    </w:p>
    <w:p w14:paraId="6066F2CD" w14:textId="2225CC91" w:rsidR="00E367FC" w:rsidRPr="005F0C47" w:rsidRDefault="007F3464" w:rsidP="00767E5C">
      <w:pPr>
        <w:tabs>
          <w:tab w:val="left" w:pos="1300"/>
        </w:tabs>
        <w:spacing w:line="276" w:lineRule="auto"/>
        <w:jc w:val="both"/>
        <w:rPr>
          <w:rFonts w:eastAsiaTheme="minorEastAsia"/>
          <w:lang w:eastAsia="zh-CN"/>
        </w:rPr>
      </w:pPr>
      <w:r w:rsidRPr="005F0C47">
        <w:rPr>
          <w:rFonts w:eastAsiaTheme="minorEastAsia" w:hint="eastAsia"/>
          <w:lang w:eastAsia="zh-CN"/>
        </w:rPr>
        <w:t>T</w:t>
      </w:r>
      <w:r w:rsidRPr="005F0C47">
        <w:rPr>
          <w:rFonts w:eastAsiaTheme="minorEastAsia"/>
          <w:lang w:eastAsia="zh-CN"/>
        </w:rPr>
        <w:t xml:space="preserve">he feasibility and performance of legacy resource reservation on unlicensed bands also needs to be carefully evaluated. </w:t>
      </w:r>
      <w:r w:rsidR="00EF55C3" w:rsidRPr="005F0C47">
        <w:rPr>
          <w:rFonts w:eastAsiaTheme="minorEastAsia"/>
          <w:lang w:eastAsia="zh-CN"/>
        </w:rPr>
        <w:t>According to the typical channel occupancy length in NR-U, it is possible that inter-period reservation will cross channel occupancy boundary, i.e. resource reserved in next period is after the ending point of current channel occupancy. For the last few slots in channel occupancy, regardless of its length, there always exist</w:t>
      </w:r>
      <w:r w:rsidR="008C1E20" w:rsidRPr="005F0C47">
        <w:rPr>
          <w:rFonts w:eastAsiaTheme="minorEastAsia"/>
          <w:lang w:eastAsia="zh-CN"/>
        </w:rPr>
        <w:t>s a</w:t>
      </w:r>
      <w:r w:rsidR="00EF55C3" w:rsidRPr="005F0C47">
        <w:rPr>
          <w:rFonts w:eastAsiaTheme="minorEastAsia"/>
          <w:lang w:eastAsia="zh-CN"/>
        </w:rPr>
        <w:t xml:space="preserve"> potential risk that intra-period reservation as well as PSFCH position will cross channel occupancy boundary </w:t>
      </w:r>
      <w:r w:rsidR="008C1E20" w:rsidRPr="005F0C47">
        <w:rPr>
          <w:rFonts w:eastAsiaTheme="minorEastAsia"/>
          <w:lang w:eastAsia="zh-CN"/>
        </w:rPr>
        <w:t>in a similar manner</w:t>
      </w:r>
      <w:r w:rsidR="00EF55C3" w:rsidRPr="005F0C47">
        <w:rPr>
          <w:rFonts w:eastAsiaTheme="minorEastAsia"/>
          <w:lang w:eastAsia="zh-CN"/>
        </w:rPr>
        <w:t xml:space="preserve">. </w:t>
      </w:r>
    </w:p>
    <w:p w14:paraId="7DD20958" w14:textId="355C0926" w:rsidR="008B7961" w:rsidRPr="005F0C47" w:rsidRDefault="00566224" w:rsidP="003A3AFE">
      <w:pPr>
        <w:tabs>
          <w:tab w:val="left" w:pos="1300"/>
        </w:tabs>
        <w:spacing w:line="276" w:lineRule="auto"/>
        <w:jc w:val="both"/>
        <w:rPr>
          <w:rFonts w:eastAsiaTheme="minorEastAsia"/>
          <w:lang w:eastAsia="zh-CN"/>
        </w:rPr>
      </w:pPr>
      <w:r w:rsidRPr="005F0C47">
        <w:rPr>
          <w:rFonts w:eastAsiaTheme="minorEastAsia"/>
          <w:lang w:eastAsia="zh-CN"/>
        </w:rPr>
        <w:t xml:space="preserve">Considering the uncertainty of acquiring channel occupancy right after current channel occupancy finished, and also the length of LBT duration, it is highly possible that inter/intra-period reservations and PSFCH resources cannot be occupied for transmission. </w:t>
      </w:r>
      <w:r w:rsidR="008B46A9" w:rsidRPr="005F0C47">
        <w:rPr>
          <w:rFonts w:eastAsiaTheme="minorEastAsia"/>
          <w:lang w:eastAsia="zh-CN"/>
        </w:rPr>
        <w:t>It is possible to drop such transmission</w:t>
      </w:r>
      <w:r w:rsidR="00C2001B" w:rsidRPr="005F0C47">
        <w:rPr>
          <w:rFonts w:eastAsiaTheme="minorEastAsia"/>
          <w:lang w:eastAsia="zh-CN"/>
        </w:rPr>
        <w:t>, however this</w:t>
      </w:r>
      <w:r w:rsidR="008B46A9" w:rsidRPr="005F0C47">
        <w:rPr>
          <w:rFonts w:eastAsiaTheme="minorEastAsia"/>
          <w:lang w:eastAsia="zh-CN"/>
        </w:rPr>
        <w:t xml:space="preserve"> significantly degrades system performance. Therefore, it is necessary to study some methods to make resource reservation more flexible and reduces the impact of </w:t>
      </w:r>
      <w:r w:rsidR="002B143A" w:rsidRPr="005F0C47">
        <w:rPr>
          <w:rFonts w:eastAsiaTheme="minorEastAsia"/>
          <w:lang w:eastAsia="zh-CN"/>
        </w:rPr>
        <w:t>unoccupied resources</w:t>
      </w:r>
      <w:r w:rsidR="008B46A9" w:rsidRPr="005F0C47">
        <w:rPr>
          <w:rFonts w:eastAsiaTheme="minorEastAsia"/>
          <w:lang w:eastAsia="zh-CN"/>
        </w:rPr>
        <w:t>.</w:t>
      </w:r>
      <w:r w:rsidR="007D4C7E" w:rsidRPr="005F0C47">
        <w:rPr>
          <w:rFonts w:eastAsiaTheme="minorEastAsia"/>
          <w:lang w:eastAsia="zh-CN"/>
        </w:rPr>
        <w:t xml:space="preserve"> One possible solution is dynamic indication of HARQ-ACK feedback resources when PSFCH cross</w:t>
      </w:r>
      <w:r w:rsidR="00C2001B" w:rsidRPr="005F0C47">
        <w:rPr>
          <w:rFonts w:eastAsiaTheme="minorEastAsia"/>
          <w:lang w:eastAsia="zh-CN"/>
        </w:rPr>
        <w:t>es</w:t>
      </w:r>
      <w:r w:rsidR="007D4C7E" w:rsidRPr="005F0C47">
        <w:rPr>
          <w:rFonts w:eastAsiaTheme="minorEastAsia"/>
          <w:lang w:eastAsia="zh-CN"/>
        </w:rPr>
        <w:t xml:space="preserve"> COT boundary</w:t>
      </w:r>
      <w:r w:rsidR="007F2F3F" w:rsidRPr="005F0C47">
        <w:rPr>
          <w:rFonts w:eastAsiaTheme="minorEastAsia"/>
          <w:lang w:eastAsia="zh-CN"/>
        </w:rPr>
        <w:t>, and dynamic indication of PSSCH reservation</w:t>
      </w:r>
      <w:r w:rsidR="003043AB" w:rsidRPr="005F0C47">
        <w:rPr>
          <w:rFonts w:eastAsiaTheme="minorEastAsia"/>
          <w:lang w:eastAsia="zh-CN"/>
        </w:rPr>
        <w:t xml:space="preserve"> of which location can cross boundary of current COT</w:t>
      </w:r>
      <w:r w:rsidR="007F2F3F" w:rsidRPr="005F0C47">
        <w:rPr>
          <w:rFonts w:eastAsiaTheme="minorEastAsia"/>
          <w:lang w:eastAsia="zh-CN"/>
        </w:rPr>
        <w:t xml:space="preserve">, but it needs to </w:t>
      </w:r>
      <w:r w:rsidR="00C2001B" w:rsidRPr="005F0C47">
        <w:rPr>
          <w:rFonts w:eastAsiaTheme="minorEastAsia"/>
          <w:lang w:eastAsia="zh-CN"/>
        </w:rPr>
        <w:t xml:space="preserve">be </w:t>
      </w:r>
      <w:r w:rsidR="007F2F3F" w:rsidRPr="005F0C47">
        <w:rPr>
          <w:rFonts w:eastAsiaTheme="minorEastAsia"/>
          <w:lang w:eastAsia="zh-CN"/>
        </w:rPr>
        <w:t>carefully stud</w:t>
      </w:r>
      <w:r w:rsidR="00C2001B" w:rsidRPr="005F0C47">
        <w:rPr>
          <w:rFonts w:eastAsiaTheme="minorEastAsia"/>
          <w:lang w:eastAsia="zh-CN"/>
        </w:rPr>
        <w:t>ied</w:t>
      </w:r>
      <w:r w:rsidR="007F2F3F" w:rsidRPr="005F0C47">
        <w:rPr>
          <w:rFonts w:eastAsiaTheme="minorEastAsia"/>
          <w:lang w:eastAsia="zh-CN"/>
        </w:rPr>
        <w:t xml:space="preserve"> how to resolve the mapping relationship and </w:t>
      </w:r>
      <w:r w:rsidR="00C2001B" w:rsidRPr="005F0C47">
        <w:rPr>
          <w:rFonts w:eastAsiaTheme="minorEastAsia"/>
          <w:lang w:eastAsia="zh-CN"/>
        </w:rPr>
        <w:t xml:space="preserve">to </w:t>
      </w:r>
      <w:r w:rsidR="007F2F3F" w:rsidRPr="005F0C47">
        <w:rPr>
          <w:rFonts w:eastAsiaTheme="minorEastAsia"/>
          <w:lang w:eastAsia="zh-CN"/>
        </w:rPr>
        <w:t>avoid extra collision. In addition, whether to support codebook-based feedback on SL similarly as in NR-U needs to be considered. Another direction is to consider further enhancements on legacy indication or mapping rule to ensure TX/RX UEs and adjacent UEs have aligned understanding of how to count resource reservation across COTs, then avoids transmission dropping or increased collision.</w:t>
      </w:r>
    </w:p>
    <w:p w14:paraId="52443D3B" w14:textId="05F030F4" w:rsidR="009136A5" w:rsidRPr="005F0C47" w:rsidRDefault="009136A5" w:rsidP="009136A5">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 xml:space="preserve">roposal </w:t>
      </w:r>
      <w:r w:rsidR="00A2398B" w:rsidRPr="005F0C47">
        <w:rPr>
          <w:rFonts w:eastAsiaTheme="minorEastAsia"/>
          <w:b/>
          <w:lang w:eastAsia="zh-CN"/>
        </w:rPr>
        <w:t>17</w:t>
      </w:r>
      <w:r w:rsidRPr="005F0C47">
        <w:rPr>
          <w:rFonts w:eastAsiaTheme="minorEastAsia"/>
          <w:b/>
          <w:lang w:eastAsia="zh-CN"/>
        </w:rPr>
        <w:t>:</w:t>
      </w:r>
      <w:r w:rsidRPr="005F0C47">
        <w:rPr>
          <w:rFonts w:eastAsiaTheme="minorEastAsia" w:hint="eastAsia"/>
          <w:b/>
          <w:lang w:eastAsia="zh-CN"/>
        </w:rPr>
        <w:t xml:space="preserve"> </w:t>
      </w:r>
      <w:r w:rsidRPr="005F0C47">
        <w:rPr>
          <w:rFonts w:eastAsiaTheme="minorEastAsia"/>
          <w:b/>
          <w:lang w:eastAsia="zh-CN"/>
        </w:rPr>
        <w:t>For data/feedback resource reservation,</w:t>
      </w:r>
    </w:p>
    <w:p w14:paraId="1EEDDE8C" w14:textId="77777777" w:rsidR="009136A5" w:rsidRPr="005F0C47" w:rsidRDefault="009136A5" w:rsidP="009136A5">
      <w:pPr>
        <w:pStyle w:val="Style1"/>
        <w:numPr>
          <w:ilvl w:val="0"/>
          <w:numId w:val="2"/>
        </w:numPr>
        <w:spacing w:after="120" w:line="276" w:lineRule="auto"/>
        <w:rPr>
          <w:b/>
        </w:rPr>
      </w:pPr>
      <w:r w:rsidRPr="005F0C47">
        <w:rPr>
          <w:rFonts w:hint="eastAsia"/>
          <w:b/>
        </w:rPr>
        <w:t xml:space="preserve">Study flexible </w:t>
      </w:r>
      <w:r w:rsidRPr="005F0C47">
        <w:rPr>
          <w:b/>
        </w:rPr>
        <w:t xml:space="preserve">data/feedback </w:t>
      </w:r>
      <w:r w:rsidRPr="005F0C47">
        <w:rPr>
          <w:rFonts w:hint="eastAsia"/>
          <w:b/>
        </w:rPr>
        <w:t>resource reservation to improve reliability and availability of short/long term resource reservations</w:t>
      </w:r>
      <w:r w:rsidRPr="005F0C47">
        <w:rPr>
          <w:b/>
        </w:rPr>
        <w:t>.</w:t>
      </w:r>
    </w:p>
    <w:p w14:paraId="267F59BB" w14:textId="77777777" w:rsidR="009136A5" w:rsidRPr="005F0C47" w:rsidRDefault="009136A5" w:rsidP="009136A5">
      <w:pPr>
        <w:pStyle w:val="Style1"/>
        <w:numPr>
          <w:ilvl w:val="0"/>
          <w:numId w:val="2"/>
        </w:numPr>
        <w:spacing w:after="120" w:line="276" w:lineRule="auto"/>
        <w:rPr>
          <w:b/>
        </w:rPr>
      </w:pPr>
      <w:r w:rsidRPr="005F0C47">
        <w:rPr>
          <w:b/>
        </w:rPr>
        <w:t>Study potential enhancements on legacy SCI resource reservation and PSSCH-PSFCH mapping to reduce the impact of reservation/feedback out of COT</w:t>
      </w:r>
    </w:p>
    <w:p w14:paraId="3961A20D" w14:textId="239A8414" w:rsidR="0032592F" w:rsidRPr="005F0C47" w:rsidRDefault="0032592F" w:rsidP="009136A5">
      <w:pPr>
        <w:pStyle w:val="Heading1"/>
        <w:spacing w:after="60" w:line="360" w:lineRule="auto"/>
        <w:jc w:val="both"/>
        <w:rPr>
          <w:lang w:val="en-US" w:eastAsia="ko-KR"/>
        </w:rPr>
      </w:pPr>
      <w:r w:rsidRPr="005F0C47">
        <w:rPr>
          <w:lang w:val="en-US" w:eastAsia="ko-KR"/>
        </w:rPr>
        <w:t>Channel access failure report</w:t>
      </w:r>
    </w:p>
    <w:p w14:paraId="466B2347" w14:textId="6174FC3D" w:rsidR="00793239" w:rsidRPr="005F0C47" w:rsidRDefault="0032592F">
      <w:pPr>
        <w:tabs>
          <w:tab w:val="left" w:pos="1300"/>
        </w:tabs>
        <w:spacing w:line="276" w:lineRule="auto"/>
        <w:jc w:val="both"/>
        <w:rPr>
          <w:rFonts w:eastAsiaTheme="minorEastAsia"/>
          <w:lang w:eastAsia="zh-CN"/>
        </w:rPr>
      </w:pPr>
      <w:r w:rsidRPr="005F0C47">
        <w:rPr>
          <w:rFonts w:eastAsiaTheme="minorEastAsia"/>
          <w:lang w:eastAsia="zh-CN"/>
        </w:rPr>
        <w:t>In RAN1#111, a RAN2 LS [</w:t>
      </w:r>
      <w:r w:rsidR="001774EB" w:rsidRPr="005F0C47">
        <w:rPr>
          <w:rFonts w:eastAsiaTheme="minorEastAsia"/>
          <w:lang w:eastAsia="zh-CN"/>
        </w:rPr>
        <w:t>6</w:t>
      </w:r>
      <w:r w:rsidRPr="005F0C47">
        <w:rPr>
          <w:rFonts w:eastAsiaTheme="minorEastAsia"/>
          <w:lang w:eastAsia="zh-CN"/>
        </w:rPr>
        <w:t xml:space="preserve">] on SL LBT failure indication was discussed, but no </w:t>
      </w:r>
      <w:r w:rsidR="001774EB" w:rsidRPr="005F0C47">
        <w:rPr>
          <w:rFonts w:eastAsiaTheme="minorEastAsia"/>
          <w:lang w:eastAsia="zh-CN"/>
        </w:rPr>
        <w:t xml:space="preserve">consensus was reached. The key </w:t>
      </w:r>
      <w:r w:rsidR="00793239" w:rsidRPr="005F0C47">
        <w:rPr>
          <w:rFonts w:eastAsiaTheme="minorEastAsia"/>
          <w:lang w:eastAsia="zh-CN"/>
        </w:rPr>
        <w:t xml:space="preserve">debating aspect on the frequency domain granularity of the LBT failure reporting. In Rel-16 NR-U, LBT failure </w:t>
      </w:r>
      <w:r w:rsidR="0007412E" w:rsidRPr="005F0C47">
        <w:rPr>
          <w:rFonts w:eastAsiaTheme="minorEastAsia"/>
          <w:lang w:eastAsia="zh-CN"/>
        </w:rPr>
        <w:t xml:space="preserve">reporting is over all the channels where the LBT is performed, and the reason not supporting per channel indication of the LBT failure reporting is, Rel-16 supported RSSI measurement per channel, and higher layer is able to acquire the interference information per channel by such functionality. </w:t>
      </w:r>
    </w:p>
    <w:p w14:paraId="68BCEADA" w14:textId="4290ADE4" w:rsidR="0007412E" w:rsidRPr="005F0C47" w:rsidRDefault="0007412E">
      <w:pPr>
        <w:tabs>
          <w:tab w:val="left" w:pos="1300"/>
        </w:tabs>
        <w:spacing w:line="276" w:lineRule="auto"/>
        <w:jc w:val="both"/>
        <w:rPr>
          <w:rFonts w:eastAsiaTheme="minorEastAsia"/>
          <w:lang w:eastAsia="zh-CN"/>
        </w:rPr>
      </w:pPr>
      <w:r w:rsidRPr="005F0C47">
        <w:rPr>
          <w:rFonts w:eastAsiaTheme="minorEastAsia"/>
          <w:lang w:eastAsia="zh-CN"/>
        </w:rPr>
        <w:t xml:space="preserve">For SL-U, if RSSI measurement per channel is not supported, it would be desirable to support per channel LBT failure reporting, such that the higher layer is able to be aware of the interference situation with a finer granularity, and performs enhancement if needed. </w:t>
      </w:r>
    </w:p>
    <w:p w14:paraId="072973AD" w14:textId="6A92B95C" w:rsidR="0007412E" w:rsidRPr="005F0C47" w:rsidRDefault="0007412E" w:rsidP="009136A5">
      <w:pPr>
        <w:tabs>
          <w:tab w:val="left" w:pos="1300"/>
        </w:tabs>
        <w:spacing w:line="276" w:lineRule="auto"/>
        <w:jc w:val="both"/>
        <w:rPr>
          <w:rFonts w:eastAsiaTheme="minorEastAsia"/>
          <w:b/>
          <w:lang w:eastAsia="zh-CN"/>
        </w:rPr>
      </w:pPr>
      <w:r w:rsidRPr="005F0C47">
        <w:rPr>
          <w:rFonts w:eastAsiaTheme="minorEastAsia"/>
          <w:b/>
          <w:lang w:eastAsia="zh-CN"/>
        </w:rPr>
        <w:t xml:space="preserve">Proposal </w:t>
      </w:r>
      <w:r w:rsidR="00A2398B" w:rsidRPr="005F0C47">
        <w:rPr>
          <w:rFonts w:eastAsiaTheme="minorEastAsia"/>
          <w:b/>
          <w:lang w:eastAsia="zh-CN"/>
        </w:rPr>
        <w:t>18</w:t>
      </w:r>
      <w:r w:rsidRPr="005F0C47">
        <w:rPr>
          <w:rFonts w:eastAsiaTheme="minorEastAsia"/>
          <w:b/>
          <w:lang w:eastAsia="zh-CN"/>
        </w:rPr>
        <w:t xml:space="preserve">: For channel access failure reporting, support one of the following options: </w:t>
      </w:r>
    </w:p>
    <w:p w14:paraId="3755DE6B" w14:textId="7AF6BCBE" w:rsidR="00DA428A" w:rsidRPr="005F0C47" w:rsidRDefault="0007412E" w:rsidP="009136A5">
      <w:pPr>
        <w:pStyle w:val="Style1"/>
        <w:numPr>
          <w:ilvl w:val="0"/>
          <w:numId w:val="2"/>
        </w:numPr>
        <w:spacing w:after="120" w:line="276" w:lineRule="auto"/>
        <w:rPr>
          <w:b/>
        </w:rPr>
      </w:pPr>
      <w:r w:rsidRPr="005F0C47">
        <w:rPr>
          <w:b/>
        </w:rPr>
        <w:t>Option 1: Channel access failure reporting is per channel (i.e., per RB-set as in RAN2 LS);</w:t>
      </w:r>
    </w:p>
    <w:p w14:paraId="7442790C" w14:textId="7C678F06" w:rsidR="00DA428A" w:rsidRPr="005F0C47" w:rsidRDefault="0007412E" w:rsidP="009136A5">
      <w:pPr>
        <w:pStyle w:val="Style1"/>
        <w:numPr>
          <w:ilvl w:val="0"/>
          <w:numId w:val="2"/>
        </w:numPr>
        <w:spacing w:after="120" w:line="276" w:lineRule="auto"/>
        <w:rPr>
          <w:b/>
        </w:rPr>
      </w:pPr>
      <w:r w:rsidRPr="005F0C47">
        <w:rPr>
          <w:b/>
        </w:rPr>
        <w:t xml:space="preserve">Option 2: Channel access failure reporting is per the set of channels that the channel access procedure is performed, and support RSSI measurement per channel. </w:t>
      </w:r>
    </w:p>
    <w:p w14:paraId="565DBB0E" w14:textId="77777777" w:rsidR="00DA428A" w:rsidRPr="005F0C47" w:rsidRDefault="00DA428A" w:rsidP="00DA428A">
      <w:pPr>
        <w:pStyle w:val="Heading1"/>
        <w:spacing w:after="60" w:line="360" w:lineRule="auto"/>
        <w:ind w:left="774" w:hangingChars="215" w:hanging="774"/>
        <w:jc w:val="both"/>
        <w:rPr>
          <w:rFonts w:eastAsia="Batang"/>
          <w:lang w:val="en-US" w:eastAsia="ko-KR"/>
        </w:rPr>
      </w:pPr>
      <w:r w:rsidRPr="005F0C47">
        <w:rPr>
          <w:rFonts w:eastAsia="Batang"/>
          <w:lang w:val="en-US" w:eastAsia="ko-KR"/>
        </w:rPr>
        <w:lastRenderedPageBreak/>
        <w:t>Conclusions</w:t>
      </w:r>
    </w:p>
    <w:p w14:paraId="194AAA43" w14:textId="6A34199D" w:rsidR="00A73FE1" w:rsidRPr="005F0C47" w:rsidRDefault="009A49B7" w:rsidP="00A73FE1">
      <w:pPr>
        <w:pStyle w:val="Style1"/>
        <w:spacing w:after="120" w:line="360" w:lineRule="auto"/>
        <w:ind w:firstLine="0"/>
      </w:pPr>
      <w:r w:rsidRPr="005F0C47">
        <w:t xml:space="preserve">In this contribution, </w:t>
      </w:r>
      <w:r w:rsidR="00A73FE1" w:rsidRPr="005F0C47">
        <w:t xml:space="preserve">the issues </w:t>
      </w:r>
      <w:r w:rsidR="00CD5B11" w:rsidRPr="005F0C47">
        <w:t>for channel access of sidelink operating on FR1 unlicensed spectrum</w:t>
      </w:r>
      <w:r w:rsidR="00A73FE1" w:rsidRPr="005F0C47">
        <w:t xml:space="preserve"> </w:t>
      </w:r>
      <w:r w:rsidR="00D40B85" w:rsidRPr="005F0C47">
        <w:t xml:space="preserve">are discussed </w:t>
      </w:r>
      <w:r w:rsidR="00A73FE1" w:rsidRPr="005F0C47">
        <w:t>with the following proposals:</w:t>
      </w:r>
    </w:p>
    <w:p w14:paraId="79086811" w14:textId="77777777" w:rsidR="005904D5" w:rsidRPr="005F0C47" w:rsidRDefault="005904D5" w:rsidP="005904D5">
      <w:pPr>
        <w:pStyle w:val="Style1"/>
        <w:spacing w:before="240" w:after="120" w:line="276" w:lineRule="auto"/>
        <w:ind w:firstLine="0"/>
        <w:rPr>
          <w:b/>
        </w:rPr>
      </w:pPr>
      <w:r w:rsidRPr="005F0C47">
        <w:rPr>
          <w:rFonts w:hint="eastAsia"/>
          <w:b/>
        </w:rPr>
        <w:t>P</w:t>
      </w:r>
      <w:r w:rsidRPr="005F0C47">
        <w:rPr>
          <w:b/>
        </w:rPr>
        <w:t xml:space="preserve">roposal 1: </w:t>
      </w:r>
      <w:r w:rsidRPr="005F0C47">
        <w:rPr>
          <w:rFonts w:cstheme="minorHAnsi"/>
          <w:b/>
        </w:rPr>
        <w:t>For Type 2A/2B/2C SL channel access procedures,</w:t>
      </w:r>
    </w:p>
    <w:p w14:paraId="528D544D"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Further study other SL-specific conditions other than gap duration, e.g. SL channel/signal type, dynamic/periodical reservation, SCI indication, etc.</w:t>
      </w:r>
    </w:p>
    <w:p w14:paraId="12E7FF31"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For the case of a gap of 16</w:t>
      </w:r>
      <w:r w:rsidRPr="005F0C47">
        <w:rPr>
          <w:b/>
        </w:rPr>
        <w:t>μ</w:t>
      </w:r>
      <w:r w:rsidRPr="005F0C47">
        <w:rPr>
          <w:rFonts w:cstheme="minorHAnsi"/>
          <w:b/>
        </w:rPr>
        <w:t>s, if no other SL-specific conditions can be used to determine type of channel access procedure, it is up to UE implementation whether Type 2B/2C is applied</w:t>
      </w:r>
      <w:r w:rsidRPr="005F0C47">
        <w:rPr>
          <w:rFonts w:cstheme="minorHAnsi" w:hint="eastAsia"/>
          <w:b/>
        </w:rPr>
        <w:t>.</w:t>
      </w:r>
    </w:p>
    <w:p w14:paraId="6935BFE2" w14:textId="77777777" w:rsidR="005904D5" w:rsidRPr="005F0C47" w:rsidRDefault="005904D5" w:rsidP="005904D5">
      <w:pPr>
        <w:pStyle w:val="Style1"/>
        <w:spacing w:after="120" w:line="276" w:lineRule="auto"/>
        <w:ind w:firstLine="0"/>
        <w:rPr>
          <w:rFonts w:cstheme="minorHAnsi"/>
          <w:b/>
        </w:rPr>
      </w:pPr>
      <w:r w:rsidRPr="005F0C47">
        <w:rPr>
          <w:rFonts w:cstheme="minorHAnsi"/>
          <w:b/>
        </w:rPr>
        <w:t>Proposal 2: When Type 2A channel access procedure is applicable for S-SSB transmission:</w:t>
      </w:r>
    </w:p>
    <w:p w14:paraId="4E0F2D13" w14:textId="77777777" w:rsidR="005904D5" w:rsidRPr="005F0C47" w:rsidRDefault="005904D5" w:rsidP="005904D5">
      <w:pPr>
        <w:pStyle w:val="Style1"/>
        <w:numPr>
          <w:ilvl w:val="0"/>
          <w:numId w:val="2"/>
        </w:numPr>
        <w:spacing w:after="120" w:line="276" w:lineRule="auto"/>
        <w:rPr>
          <w:b/>
        </w:rPr>
      </w:pPr>
      <w:r w:rsidRPr="005F0C47">
        <w:rPr>
          <w:b/>
        </w:rPr>
        <w:t>The duty cycle is defined as D/P, wherein D is the duration of the S-SSB, and P is 160 ms.</w:t>
      </w:r>
    </w:p>
    <w:p w14:paraId="374101ED" w14:textId="77777777" w:rsidR="005904D5" w:rsidRPr="005F0C47" w:rsidRDefault="005904D5" w:rsidP="005904D5">
      <w:pPr>
        <w:pStyle w:val="Style1"/>
        <w:numPr>
          <w:ilvl w:val="0"/>
          <w:numId w:val="2"/>
        </w:numPr>
        <w:spacing w:after="120" w:line="276" w:lineRule="auto"/>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5F0C47">
        <w:rPr>
          <w:b/>
        </w:rPr>
        <w:t>=5 dB for the energy detection threshold in Type 2A channel access procedure.</w:t>
      </w:r>
    </w:p>
    <w:p w14:paraId="53F3BAA3" w14:textId="77777777" w:rsidR="005904D5" w:rsidRPr="005F0C47" w:rsidRDefault="005904D5" w:rsidP="005904D5">
      <w:pPr>
        <w:pStyle w:val="Style1"/>
        <w:spacing w:after="120" w:line="276" w:lineRule="auto"/>
        <w:ind w:firstLine="0"/>
        <w:rPr>
          <w:b/>
        </w:rPr>
      </w:pPr>
      <w:r w:rsidRPr="005F0C47">
        <w:rPr>
          <w:rFonts w:hint="eastAsia"/>
          <w:b/>
        </w:rPr>
        <w:t>P</w:t>
      </w:r>
      <w:r w:rsidRPr="005F0C47">
        <w:rPr>
          <w:b/>
        </w:rPr>
        <w:t xml:space="preserve">roposal 3: </w:t>
      </w:r>
      <w:r w:rsidRPr="005F0C47">
        <w:rPr>
          <w:rFonts w:cstheme="minorHAnsi"/>
          <w:b/>
        </w:rPr>
        <w:t>Support NR-U semi-static channel access mechanism for SL-U.</w:t>
      </w:r>
    </w:p>
    <w:p w14:paraId="484BDB60" w14:textId="77777777" w:rsidR="005904D5" w:rsidRPr="005F0C47" w:rsidRDefault="005904D5" w:rsidP="005904D5">
      <w:pPr>
        <w:pStyle w:val="Style1"/>
        <w:numPr>
          <w:ilvl w:val="0"/>
          <w:numId w:val="2"/>
        </w:numPr>
        <w:spacing w:after="120" w:line="276" w:lineRule="auto"/>
        <w:rPr>
          <w:rFonts w:cstheme="minorHAnsi"/>
          <w:b/>
        </w:rPr>
      </w:pPr>
      <w:r w:rsidRPr="005F0C47">
        <w:rPr>
          <w:b/>
        </w:rPr>
        <w:t>Support when other RAT can be absent in a long term</w:t>
      </w:r>
    </w:p>
    <w:p w14:paraId="212BDBC0" w14:textId="77777777" w:rsidR="005904D5" w:rsidRPr="005F0C47" w:rsidRDefault="005904D5" w:rsidP="005904D5">
      <w:pPr>
        <w:pStyle w:val="Style1"/>
        <w:numPr>
          <w:ilvl w:val="0"/>
          <w:numId w:val="2"/>
        </w:numPr>
        <w:spacing w:after="120" w:line="276" w:lineRule="auto"/>
        <w:rPr>
          <w:rFonts w:cstheme="minorHAnsi"/>
          <w:b/>
        </w:rPr>
      </w:pPr>
      <w:r w:rsidRPr="005F0C47">
        <w:rPr>
          <w:b/>
        </w:rPr>
        <w:t>Support asynchronous channel occupancy starting timing from multiple UEs</w:t>
      </w:r>
    </w:p>
    <w:p w14:paraId="2A9A217A"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Support channel occupancy sharing with other UE(s)</w:t>
      </w:r>
    </w:p>
    <w:p w14:paraId="76031F28" w14:textId="77777777" w:rsidR="005904D5" w:rsidRPr="005F0C47" w:rsidRDefault="005904D5" w:rsidP="005904D5">
      <w:pPr>
        <w:pStyle w:val="Style1"/>
        <w:spacing w:after="120" w:line="276" w:lineRule="auto"/>
        <w:ind w:firstLine="0"/>
        <w:rPr>
          <w:b/>
        </w:rPr>
      </w:pPr>
      <w:r w:rsidRPr="005F0C47">
        <w:rPr>
          <w:rFonts w:hint="eastAsia"/>
          <w:b/>
        </w:rPr>
        <w:t>P</w:t>
      </w:r>
      <w:r w:rsidRPr="005F0C47">
        <w:rPr>
          <w:b/>
        </w:rPr>
        <w:t>roposal 4: For multi-channel access procedure in SL-U,</w:t>
      </w:r>
    </w:p>
    <w:p w14:paraId="70CF3990" w14:textId="77777777" w:rsidR="005904D5" w:rsidRPr="005F0C47" w:rsidRDefault="005904D5" w:rsidP="005904D5">
      <w:pPr>
        <w:pStyle w:val="Style1"/>
        <w:numPr>
          <w:ilvl w:val="0"/>
          <w:numId w:val="2"/>
        </w:numPr>
        <w:spacing w:after="120" w:line="276" w:lineRule="auto"/>
        <w:rPr>
          <w:b/>
        </w:rPr>
      </w:pPr>
      <w:r w:rsidRPr="005F0C47">
        <w:rPr>
          <w:b/>
        </w:rPr>
        <w:t>For semi-static mode channel access procedure, support independent single-channel access procedure on each channel.</w:t>
      </w:r>
    </w:p>
    <w:p w14:paraId="58E04937" w14:textId="77777777" w:rsidR="005904D5" w:rsidRPr="005F0C47" w:rsidRDefault="005904D5" w:rsidP="005904D5">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 xml:space="preserve">roposal 5: For PSFCH transmission using multi-channel access in SL-U, </w:t>
      </w:r>
    </w:p>
    <w:p w14:paraId="2F659F38" w14:textId="77777777" w:rsidR="005904D5" w:rsidRPr="005F0C47" w:rsidRDefault="005904D5" w:rsidP="005904D5">
      <w:pPr>
        <w:pStyle w:val="Style1"/>
        <w:numPr>
          <w:ilvl w:val="0"/>
          <w:numId w:val="2"/>
        </w:numPr>
        <w:spacing w:after="120" w:line="276" w:lineRule="auto"/>
        <w:rPr>
          <w:rFonts w:eastAsiaTheme="minorEastAsia"/>
          <w:b/>
        </w:rPr>
      </w:pPr>
      <w:r w:rsidRPr="005F0C47">
        <w:rPr>
          <w:rFonts w:eastAsiaTheme="minorEastAsia" w:hint="eastAsia"/>
          <w:b/>
        </w:rPr>
        <w:t>A</w:t>
      </w:r>
      <w:r w:rsidRPr="005F0C47">
        <w:rPr>
          <w:rFonts w:eastAsiaTheme="minorEastAsia"/>
          <w:b/>
        </w:rPr>
        <w:t>t least support Type A multi-channel access procedure, FFS Type B</w:t>
      </w:r>
    </w:p>
    <w:p w14:paraId="6899F1D2" w14:textId="77777777" w:rsidR="005904D5" w:rsidRPr="005F0C47" w:rsidRDefault="005904D5" w:rsidP="005904D5">
      <w:pPr>
        <w:pStyle w:val="Style1"/>
        <w:numPr>
          <w:ilvl w:val="0"/>
          <w:numId w:val="2"/>
        </w:numPr>
        <w:spacing w:after="120" w:line="276" w:lineRule="auto"/>
        <w:rPr>
          <w:rFonts w:eastAsiaTheme="minorEastAsia"/>
          <w:b/>
        </w:rPr>
      </w:pPr>
      <w:r w:rsidRPr="005F0C47">
        <w:rPr>
          <w:rFonts w:eastAsiaTheme="minorEastAsia"/>
          <w:b/>
        </w:rPr>
        <w:t>Multiple PSFCH transmissions on multiple channels after performing the multi-channel access procedure is not limited to contiguous RB sets</w:t>
      </w:r>
    </w:p>
    <w:p w14:paraId="74DEF441" w14:textId="77777777" w:rsidR="005904D5" w:rsidRPr="005F0C47" w:rsidRDefault="005904D5" w:rsidP="005904D5">
      <w:pPr>
        <w:pStyle w:val="Style1"/>
        <w:numPr>
          <w:ilvl w:val="0"/>
          <w:numId w:val="2"/>
        </w:numPr>
        <w:spacing w:after="120" w:line="276" w:lineRule="auto"/>
        <w:rPr>
          <w:rFonts w:cstheme="minorHAnsi"/>
          <w:b/>
        </w:rPr>
      </w:pPr>
      <w:r w:rsidRPr="005F0C47">
        <w:rPr>
          <w:rFonts w:eastAsiaTheme="minorEastAsia"/>
          <w:b/>
        </w:rPr>
        <w:t>Support transmitting corresponding PSFCH on a subset of RB sets. Further consider the following options:</w:t>
      </w:r>
    </w:p>
    <w:p w14:paraId="284D6231" w14:textId="77777777" w:rsidR="005904D5" w:rsidRPr="005F0C47" w:rsidRDefault="005904D5" w:rsidP="005904D5">
      <w:pPr>
        <w:pStyle w:val="Style1"/>
        <w:numPr>
          <w:ilvl w:val="1"/>
          <w:numId w:val="2"/>
        </w:numPr>
        <w:spacing w:after="120" w:line="276" w:lineRule="auto"/>
        <w:rPr>
          <w:rFonts w:cstheme="minorHAnsi"/>
          <w:b/>
        </w:rPr>
      </w:pPr>
      <w:r w:rsidRPr="005F0C47">
        <w:rPr>
          <w:rFonts w:cstheme="minorHAnsi"/>
          <w:b/>
        </w:rPr>
        <w:t>Option 1: RX UE transmits PSFCH on the RB set with lowest index</w:t>
      </w:r>
    </w:p>
    <w:p w14:paraId="3BBCBFF4" w14:textId="77777777" w:rsidR="005904D5" w:rsidRPr="005F0C47" w:rsidRDefault="005904D5" w:rsidP="005904D5">
      <w:pPr>
        <w:pStyle w:val="Style1"/>
        <w:numPr>
          <w:ilvl w:val="1"/>
          <w:numId w:val="2"/>
        </w:numPr>
        <w:spacing w:after="120" w:line="276" w:lineRule="auto"/>
        <w:rPr>
          <w:rFonts w:cstheme="minorHAnsi"/>
          <w:b/>
        </w:rPr>
      </w:pPr>
      <w:r w:rsidRPr="005F0C47">
        <w:rPr>
          <w:rFonts w:cstheme="minorHAnsi"/>
          <w:b/>
        </w:rPr>
        <w:t>Option 2: RX UE select a subset from RB set(s) of multi-channel access to transmit PSFCH, according to detected interference on each RB set, e.g. according to LBT result or CBR measurement</w:t>
      </w:r>
    </w:p>
    <w:p w14:paraId="531CB86D" w14:textId="77777777" w:rsidR="005904D5" w:rsidRPr="005F0C47" w:rsidRDefault="005904D5" w:rsidP="005904D5">
      <w:pPr>
        <w:pStyle w:val="Style1"/>
        <w:numPr>
          <w:ilvl w:val="1"/>
          <w:numId w:val="2"/>
        </w:numPr>
        <w:spacing w:after="120" w:line="276" w:lineRule="auto"/>
        <w:rPr>
          <w:rFonts w:cstheme="minorHAnsi"/>
          <w:b/>
        </w:rPr>
      </w:pPr>
      <w:r w:rsidRPr="005F0C47">
        <w:rPr>
          <w:rFonts w:cstheme="minorHAnsi"/>
          <w:b/>
        </w:rPr>
        <w:t>Option 3: RX UE select a subset from RB set(s) of multi-channel access to transmit PSFCH, according to pre-defined mapping rule</w:t>
      </w:r>
    </w:p>
    <w:p w14:paraId="0FDBFDB3" w14:textId="77777777" w:rsidR="005904D5" w:rsidRPr="005F0C47" w:rsidRDefault="005904D5" w:rsidP="005904D5">
      <w:pPr>
        <w:pStyle w:val="Style1"/>
        <w:spacing w:before="240" w:after="120" w:line="276" w:lineRule="auto"/>
        <w:ind w:left="100" w:hangingChars="50" w:hanging="100"/>
        <w:rPr>
          <w:rFonts w:cstheme="minorHAnsi"/>
          <w:b/>
        </w:rPr>
      </w:pPr>
      <w:r w:rsidRPr="005F0C47">
        <w:rPr>
          <w:rFonts w:hint="eastAsia"/>
          <w:b/>
        </w:rPr>
        <w:t>P</w:t>
      </w:r>
      <w:r w:rsidRPr="005F0C47">
        <w:rPr>
          <w:b/>
        </w:rPr>
        <w:t xml:space="preserve">roposal 6: </w:t>
      </w:r>
      <w:r w:rsidRPr="005F0C47">
        <w:rPr>
          <w:rFonts w:cstheme="minorHAnsi"/>
          <w:b/>
        </w:rPr>
        <w:t>For contention window size adjustment procedures of SL-U communications, further study the following enhancements:</w:t>
      </w:r>
    </w:p>
    <w:p w14:paraId="05A0762D"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For unicast with enabled SL HARQ-ACK feedback, reuse the principle of NR-U, i.e. Option 2:</w:t>
      </w:r>
    </w:p>
    <w:p w14:paraId="77E24E06" w14:textId="77777777" w:rsidR="005904D5" w:rsidRPr="005F0C47" w:rsidRDefault="005904D5" w:rsidP="005904D5">
      <w:pPr>
        <w:pStyle w:val="Style1"/>
        <w:numPr>
          <w:ilvl w:val="1"/>
          <w:numId w:val="2"/>
        </w:numPr>
        <w:spacing w:after="120" w:line="276" w:lineRule="auto"/>
        <w:rPr>
          <w:rFonts w:cstheme="minorHAnsi"/>
          <w:b/>
        </w:rPr>
      </w:pPr>
      <w:r w:rsidRPr="005F0C47">
        <w:rPr>
          <w:b/>
          <w:color w:val="000000"/>
          <w:lang w:eastAsia="ko-KR"/>
        </w:rPr>
        <w:t xml:space="preserve">If at least one </w:t>
      </w:r>
      <w:r w:rsidRPr="005F0C47">
        <w:rPr>
          <w:b/>
          <w:color w:val="000000"/>
          <w:lang w:eastAsia="x-none"/>
        </w:rPr>
        <w:t>‘</w:t>
      </w:r>
      <w:r w:rsidRPr="005F0C47">
        <w:rPr>
          <w:b/>
          <w:color w:val="000000"/>
          <w:lang w:eastAsia="ko-KR"/>
        </w:rPr>
        <w:t>ACK</w:t>
      </w:r>
      <w:r w:rsidRPr="005F0C47">
        <w:rPr>
          <w:b/>
          <w:color w:val="000000"/>
          <w:lang w:eastAsia="x-none"/>
        </w:rPr>
        <w:t xml:space="preserve">’ </w:t>
      </w:r>
      <w:r w:rsidRPr="005F0C47">
        <w:rPr>
          <w:b/>
          <w:color w:val="000000"/>
          <w:lang w:eastAsia="ko-KR"/>
        </w:rPr>
        <w:t xml:space="preserve">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eastAsia="ko-KR"/>
        </w:rPr>
        <w:t xml:space="preserve">,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
          </m:rPr>
          <w:rPr>
            <w:rFonts w:ascii="Cambria Math" w:hAnsi="Cambria Math"/>
            <w:color w:val="000000"/>
            <w:sz w:val="22"/>
            <w:szCs w:val="22"/>
            <w:lang w:eastAsia="ko-KR"/>
          </w:rPr>
          <m:t>=</m:t>
        </m:r>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func>
              <m:funcPr>
                <m:ctrlPr>
                  <w:rPr>
                    <w:rFonts w:ascii="Cambria Math" w:eastAsia="MS PGothic" w:hAnsi="Cambria Math" w:cs="Calibri"/>
                    <w:b/>
                    <w:i/>
                    <w:iCs/>
                    <w:color w:val="000000"/>
                    <w:sz w:val="22"/>
                    <w:szCs w:val="22"/>
                  </w:rPr>
                </m:ctrlPr>
              </m:funcPr>
              <m:fName>
                <m:r>
                  <m:rPr>
                    <m:sty m:val="bi"/>
                  </m:rPr>
                  <w:rPr>
                    <w:rFonts w:ascii="Cambria Math" w:hAnsi="Cambria Math"/>
                    <w:color w:val="000000"/>
                    <w:sz w:val="22"/>
                    <w:szCs w:val="22"/>
                    <w:lang w:eastAsia="ko-KR"/>
                  </w:rPr>
                  <m:t>min</m:t>
                </m:r>
                <m:r>
                  <m:rPr>
                    <m:sty m:val="b"/>
                  </m:rPr>
                  <w:rPr>
                    <w:rFonts w:ascii="Cambria Math" w:hAnsi="Cambria Math"/>
                    <w:color w:val="000000"/>
                    <w:sz w:val="22"/>
                    <w:szCs w:val="22"/>
                    <w:lang w:eastAsia="ko-KR"/>
                  </w:rPr>
                  <m:t>,</m:t>
                </m:r>
              </m:fName>
              <m:e>
                <m:r>
                  <m:rPr>
                    <m:sty m:val="bi"/>
                  </m:rPr>
                  <w:rPr>
                    <w:rFonts w:ascii="Cambria Math" w:hAnsi="Cambria Math"/>
                    <w:color w:val="000000"/>
                    <w:sz w:val="22"/>
                    <w:szCs w:val="22"/>
                    <w:lang w:eastAsia="ko-KR"/>
                  </w:rPr>
                  <m:t>p</m:t>
                </m:r>
              </m:e>
            </m:func>
          </m:sub>
        </m:sSub>
      </m:oMath>
      <w:r w:rsidRPr="005F0C47">
        <w:rPr>
          <w:b/>
          <w:color w:val="000000"/>
          <w:lang w:eastAsia="ko-KR"/>
        </w:rPr>
        <w:t xml:space="preserve"> ; otherwise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i"/>
          </m:rPr>
          <w:rPr>
            <w:rFonts w:ascii="Cambria Math" w:hAnsi="Cambria Math"/>
            <w:color w:val="000000"/>
            <w:sz w:val="22"/>
            <w:szCs w:val="22"/>
            <w:lang w:eastAsia="ko-KR"/>
          </w:rPr>
          <m:t> </m:t>
        </m:r>
      </m:oMath>
      <w:r w:rsidRPr="005F0C47">
        <w:rPr>
          <w:b/>
          <w:color w:val="000000"/>
          <w:lang w:eastAsia="ko-KR"/>
        </w:rPr>
        <w:t>is increased.</w:t>
      </w:r>
    </w:p>
    <w:p w14:paraId="3FD8266E"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hint="eastAsia"/>
          <w:b/>
        </w:rPr>
        <w:t>F</w:t>
      </w:r>
      <w:r w:rsidRPr="005F0C47">
        <w:rPr>
          <w:rFonts w:cstheme="minorHAnsi"/>
          <w:b/>
        </w:rPr>
        <w:t>or groupcast option 1 (NACK only), support Option 2+Option B:</w:t>
      </w:r>
    </w:p>
    <w:p w14:paraId="62471350" w14:textId="77777777" w:rsidR="005904D5" w:rsidRPr="005F0C47" w:rsidRDefault="005904D5" w:rsidP="005904D5">
      <w:pPr>
        <w:pStyle w:val="Style1"/>
        <w:numPr>
          <w:ilvl w:val="1"/>
          <w:numId w:val="2"/>
        </w:numPr>
        <w:spacing w:after="120" w:line="276" w:lineRule="auto"/>
        <w:rPr>
          <w:rFonts w:cstheme="minorHAnsi"/>
          <w:b/>
        </w:rPr>
      </w:pPr>
      <w:r w:rsidRPr="005F0C47">
        <w:rPr>
          <w:b/>
          <w:color w:val="000000"/>
          <w:lang w:val="en-AU" w:eastAsia="ko-KR"/>
        </w:rPr>
        <w:t xml:space="preserve">If </w:t>
      </w:r>
      <w:r w:rsidRPr="005F0C47">
        <w:rPr>
          <w:b/>
          <w:color w:val="000000"/>
          <w:lang w:eastAsia="x-none"/>
        </w:rPr>
        <w:t>‘</w:t>
      </w:r>
      <w:r w:rsidRPr="005F0C47">
        <w:rPr>
          <w:b/>
          <w:color w:val="000000"/>
          <w:lang w:val="en-AU" w:eastAsia="ko-KR"/>
        </w:rPr>
        <w:t>NACK</w:t>
      </w:r>
      <w:r w:rsidRPr="005F0C47">
        <w:rPr>
          <w:b/>
          <w:color w:val="000000"/>
          <w:lang w:eastAsia="x-none"/>
        </w:rPr>
        <w:t xml:space="preserve">’ </w:t>
      </w:r>
      <w:r w:rsidRPr="005F0C47">
        <w:rPr>
          <w:b/>
          <w:color w:val="000000"/>
          <w:lang w:val="en-AU" w:eastAsia="ko-KR"/>
        </w:rPr>
        <w:t xml:space="preserve">or a collision indicator (IUC scheme 2) 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val="en-AU" w:eastAsia="ko-KR"/>
        </w:rPr>
        <w:t xml:space="preserve">, </w:t>
      </w:r>
      <w:r w:rsidRPr="005F0C47">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to the next higher allowed value.</w:t>
      </w:r>
    </w:p>
    <w:p w14:paraId="5BBCDD98" w14:textId="77777777" w:rsidR="005904D5" w:rsidRPr="005F0C47" w:rsidRDefault="005904D5" w:rsidP="005904D5">
      <w:pPr>
        <w:pStyle w:val="Style1"/>
        <w:numPr>
          <w:ilvl w:val="1"/>
          <w:numId w:val="2"/>
        </w:numPr>
        <w:spacing w:after="120" w:line="276" w:lineRule="auto"/>
        <w:rPr>
          <w:rFonts w:cstheme="minorHAnsi"/>
          <w:b/>
        </w:rPr>
      </w:pPr>
      <w:r w:rsidRPr="005F0C47">
        <w:rPr>
          <w:b/>
          <w:color w:val="000000"/>
          <w:lang w:eastAsia="ko-KR"/>
        </w:rPr>
        <w:t xml:space="preserve">When neither </w:t>
      </w:r>
      <w:r w:rsidRPr="005F0C47">
        <w:rPr>
          <w:b/>
          <w:color w:val="000000"/>
          <w:lang w:eastAsia="x-none"/>
        </w:rPr>
        <w:t>‘</w:t>
      </w:r>
      <w:r w:rsidRPr="005F0C47">
        <w:rPr>
          <w:b/>
          <w:color w:val="000000"/>
          <w:lang w:eastAsia="ko-KR"/>
        </w:rPr>
        <w:t>NACK</w:t>
      </w:r>
      <w:r w:rsidRPr="005F0C47">
        <w:rPr>
          <w:b/>
          <w:color w:val="000000"/>
          <w:lang w:eastAsia="x-none"/>
        </w:rPr>
        <w:t xml:space="preserve">’ </w:t>
      </w:r>
      <w:r w:rsidRPr="005F0C47">
        <w:rPr>
          <w:b/>
          <w:color w:val="000000"/>
          <w:lang w:eastAsia="ko-KR"/>
        </w:rPr>
        <w:t>n</w:t>
      </w:r>
      <w:r w:rsidRPr="005F0C47">
        <w:rPr>
          <w:b/>
          <w:color w:val="000000"/>
          <w:lang w:val="en-AU" w:eastAsia="ko-KR"/>
        </w:rPr>
        <w:t xml:space="preserve">or a collision indicator (IUC scheme 2) </w:t>
      </w:r>
      <w:r w:rsidRPr="005F0C47">
        <w:rPr>
          <w:b/>
          <w:color w:val="000000"/>
          <w:lang w:eastAsia="ko-KR"/>
        </w:rPr>
        <w:t xml:space="preserve">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eastAsia="ko-KR"/>
        </w:rPr>
        <w:t>,</w:t>
      </w:r>
    </w:p>
    <w:p w14:paraId="778E01E2" w14:textId="77777777" w:rsidR="005904D5" w:rsidRPr="005F0C47" w:rsidRDefault="005904D5" w:rsidP="005904D5">
      <w:pPr>
        <w:pStyle w:val="Style1"/>
        <w:numPr>
          <w:ilvl w:val="2"/>
          <w:numId w:val="2"/>
        </w:numPr>
        <w:spacing w:after="120" w:line="276" w:lineRule="auto"/>
        <w:rPr>
          <w:rFonts w:cstheme="minorHAnsi"/>
          <w:b/>
        </w:rPr>
      </w:pPr>
      <w:r w:rsidRPr="005F0C47">
        <w:rPr>
          <w:b/>
          <w:color w:val="000000"/>
          <w:lang w:eastAsia="ko-KR"/>
        </w:rPr>
        <w:t xml:space="preserve">Option B: </w:t>
      </w:r>
      <w:r w:rsidRPr="005F0C47">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val="en-AU" w:eastAsia="ko-KR"/>
        </w:rPr>
        <w:t>,</w:t>
      </w:r>
      <w:r w:rsidRPr="005F0C47">
        <w:rPr>
          <w:b/>
          <w:i/>
          <w:iCs/>
          <w:color w:val="000000"/>
          <w:lang w:val="en-AU" w:eastAsia="ko-KR"/>
        </w:rPr>
        <w:t xml:space="preserve"> </w:t>
      </w:r>
      <w:r w:rsidRPr="005F0C47">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5F0C47">
        <w:rPr>
          <w:b/>
          <w:color w:val="000000"/>
          <w:lang w:eastAsia="ko-KR"/>
        </w:rPr>
        <w:t>.</w:t>
      </w:r>
    </w:p>
    <w:p w14:paraId="1DEB29FF"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For groupcast option 2 (ACK+NACK), support Option 1:</w:t>
      </w:r>
    </w:p>
    <w:p w14:paraId="61B6EEE1" w14:textId="77777777" w:rsidR="005904D5" w:rsidRPr="005F0C47" w:rsidRDefault="005904D5" w:rsidP="005904D5">
      <w:pPr>
        <w:pStyle w:val="Style1"/>
        <w:numPr>
          <w:ilvl w:val="1"/>
          <w:numId w:val="2"/>
        </w:numPr>
        <w:spacing w:after="120" w:line="276" w:lineRule="auto"/>
        <w:rPr>
          <w:rFonts w:cstheme="minorHAnsi"/>
          <w:b/>
        </w:rPr>
      </w:pPr>
      <w:r w:rsidRPr="005F0C47">
        <w:rPr>
          <w:b/>
          <w:color w:val="000000"/>
          <w:lang w:val="en-AU" w:eastAsia="ko-KR"/>
        </w:rPr>
        <w:t xml:space="preserve">Based on a (pre-)configurable ratio of received SL HARQ-ACK feedbacks in the latest SL reference duration,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val="en-AU" w:eastAsia="ko-KR"/>
        </w:rPr>
        <w:t xml:space="preserve"> is reset to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val="en-AU" w:eastAsia="ko-KR"/>
              </w:rPr>
              <m:t>min,</m:t>
            </m:r>
            <m:r>
              <m:rPr>
                <m:sty m:val="bi"/>
              </m:rPr>
              <w:rPr>
                <w:rFonts w:ascii="Cambria Math" w:hAnsi="Cambria Math"/>
                <w:color w:val="000000"/>
                <w:sz w:val="22"/>
                <w:szCs w:val="22"/>
                <w:lang w:eastAsia="ko-KR"/>
              </w:rPr>
              <m:t>p</m:t>
            </m:r>
          </m:sub>
        </m:sSub>
      </m:oMath>
      <w:r w:rsidRPr="005F0C47">
        <w:rPr>
          <w:b/>
          <w:i/>
          <w:iCs/>
          <w:color w:val="000000"/>
          <w:lang w:eastAsia="ko-KR"/>
        </w:rPr>
        <w:t xml:space="preserve"> </w:t>
      </w:r>
      <w:r w:rsidRPr="005F0C47">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val="en-AU" w:eastAsia="ko-KR"/>
        </w:rPr>
        <w:t xml:space="preserve">, otherwise </w:t>
      </w:r>
      <w:r w:rsidRPr="005F0C47">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to the next higher allowed value.</w:t>
      </w:r>
    </w:p>
    <w:p w14:paraId="41F7265F" w14:textId="77777777" w:rsidR="005904D5" w:rsidRPr="005F0C47" w:rsidRDefault="005904D5" w:rsidP="005904D5">
      <w:pPr>
        <w:pStyle w:val="Style1"/>
        <w:numPr>
          <w:ilvl w:val="2"/>
          <w:numId w:val="2"/>
        </w:numPr>
        <w:spacing w:after="120" w:line="276" w:lineRule="auto"/>
        <w:rPr>
          <w:rFonts w:cstheme="minorHAnsi"/>
          <w:b/>
        </w:rPr>
      </w:pPr>
      <w:r w:rsidRPr="005F0C47">
        <w:rPr>
          <w:rFonts w:cstheme="minorHAnsi" w:hint="eastAsia"/>
          <w:b/>
        </w:rPr>
        <w:t>Th</w:t>
      </w:r>
      <w:r w:rsidRPr="005F0C47">
        <w:rPr>
          <w:rFonts w:cstheme="minorHAnsi"/>
          <w:b/>
        </w:rPr>
        <w:t>e ratio corresponds to received ACK</w:t>
      </w:r>
    </w:p>
    <w:p w14:paraId="4187F549" w14:textId="77777777" w:rsidR="005904D5" w:rsidRPr="005F0C47" w:rsidRDefault="005904D5" w:rsidP="005904D5">
      <w:pPr>
        <w:pStyle w:val="Style1"/>
        <w:numPr>
          <w:ilvl w:val="2"/>
          <w:numId w:val="2"/>
        </w:numPr>
        <w:spacing w:after="120" w:line="276" w:lineRule="auto"/>
        <w:rPr>
          <w:rFonts w:cstheme="minorHAnsi"/>
          <w:b/>
        </w:rPr>
      </w:pPr>
      <w:r w:rsidRPr="005F0C47">
        <w:rPr>
          <w:rFonts w:cstheme="minorHAnsi"/>
          <w:b/>
        </w:rPr>
        <w:t>Regarding how to calculate the ratio, further study the following options:</w:t>
      </w:r>
    </w:p>
    <w:p w14:paraId="17D9C524" w14:textId="77777777" w:rsidR="005904D5" w:rsidRPr="005F0C47" w:rsidRDefault="005904D5" w:rsidP="005904D5">
      <w:pPr>
        <w:pStyle w:val="Style1"/>
        <w:numPr>
          <w:ilvl w:val="3"/>
          <w:numId w:val="2"/>
        </w:numPr>
        <w:spacing w:after="120" w:line="276" w:lineRule="auto"/>
        <w:rPr>
          <w:rFonts w:cstheme="minorHAnsi"/>
          <w:b/>
        </w:rPr>
      </w:pPr>
      <w:r w:rsidRPr="005F0C47">
        <w:rPr>
          <w:rFonts w:cstheme="minorHAnsi"/>
          <w:b/>
        </w:rPr>
        <w:lastRenderedPageBreak/>
        <w:t>Option A: the ratio is calculated according to per TB. Further discuss how to determine whether a TB corresponds to ACK according to received SL HARQ-ACK feedbacks.</w:t>
      </w:r>
    </w:p>
    <w:p w14:paraId="186CC4D5" w14:textId="77777777" w:rsidR="005904D5" w:rsidRPr="005F0C47" w:rsidRDefault="005904D5" w:rsidP="005904D5">
      <w:pPr>
        <w:pStyle w:val="Style1"/>
        <w:numPr>
          <w:ilvl w:val="3"/>
          <w:numId w:val="2"/>
        </w:numPr>
        <w:spacing w:after="120" w:line="276" w:lineRule="auto"/>
        <w:rPr>
          <w:rFonts w:cstheme="minorHAnsi"/>
          <w:b/>
        </w:rPr>
      </w:pPr>
      <w:r w:rsidRPr="005F0C47">
        <w:rPr>
          <w:rFonts w:cstheme="minorHAnsi"/>
          <w:b/>
        </w:rPr>
        <w:t>Option B: the ratio is calculated according to per PSCCH/PSSCH transmission. Further discuss how to determine whether a PSCCH/PSSCH transmission corresponds to ACK according to received SL HARQ-ACK feedbacks.</w:t>
      </w:r>
    </w:p>
    <w:p w14:paraId="1FC7CF2F" w14:textId="77777777" w:rsidR="005904D5" w:rsidRPr="005F0C47" w:rsidRDefault="005904D5" w:rsidP="005904D5">
      <w:pPr>
        <w:pStyle w:val="Style1"/>
        <w:numPr>
          <w:ilvl w:val="3"/>
          <w:numId w:val="2"/>
        </w:numPr>
        <w:spacing w:after="120" w:line="276" w:lineRule="auto"/>
        <w:rPr>
          <w:rFonts w:cstheme="minorHAnsi"/>
          <w:b/>
        </w:rPr>
      </w:pPr>
      <w:r w:rsidRPr="005F0C47">
        <w:rPr>
          <w:rFonts w:cstheme="minorHAnsi"/>
          <w:b/>
        </w:rPr>
        <w:t>Option C: the ratio is calculated according to per PSFCH reception occasion.</w:t>
      </w:r>
    </w:p>
    <w:p w14:paraId="4F641391"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hint="eastAsia"/>
          <w:b/>
        </w:rPr>
        <w:t>F</w:t>
      </w:r>
      <w:r w:rsidRPr="005F0C47">
        <w:rPr>
          <w:rFonts w:cstheme="minorHAnsi"/>
          <w:b/>
        </w:rPr>
        <w:t>or CW adjustment when SL-HARQ feedback is disabled, support option 2, 3, 4 and further justify the performance to determine which solution or combination of solutions is used for CW adjustment.</w:t>
      </w:r>
    </w:p>
    <w:p w14:paraId="4D4F852E" w14:textId="77777777" w:rsidR="005904D5" w:rsidRPr="005F0C47" w:rsidRDefault="005904D5" w:rsidP="005904D5">
      <w:pPr>
        <w:pStyle w:val="Style1"/>
        <w:numPr>
          <w:ilvl w:val="1"/>
          <w:numId w:val="2"/>
        </w:numPr>
        <w:spacing w:after="120" w:line="276" w:lineRule="auto"/>
        <w:rPr>
          <w:rFonts w:cstheme="minorHAnsi"/>
          <w:b/>
        </w:rPr>
      </w:pPr>
      <w:r w:rsidRPr="005F0C47">
        <w:rPr>
          <w:b/>
          <w:color w:val="000000"/>
          <w:lang w:val="en-AU" w:eastAsia="ko-KR"/>
        </w:rPr>
        <w:t xml:space="preserve">Option 2: </w:t>
      </w:r>
      <w:r w:rsidRPr="005F0C47">
        <w:rPr>
          <w:b/>
          <w:color w:val="000000"/>
          <w:lang w:eastAsia="ko-KR"/>
        </w:rPr>
        <w:t>CW is adjusted according to number blind retransmissions of the TBs within a COT.</w:t>
      </w:r>
    </w:p>
    <w:p w14:paraId="7EB517F0" w14:textId="77777777" w:rsidR="005904D5" w:rsidRPr="005F0C47" w:rsidRDefault="005904D5" w:rsidP="005904D5">
      <w:pPr>
        <w:pStyle w:val="Style1"/>
        <w:numPr>
          <w:ilvl w:val="1"/>
          <w:numId w:val="2"/>
        </w:numPr>
        <w:spacing w:after="120" w:line="276" w:lineRule="auto"/>
        <w:rPr>
          <w:rFonts w:cstheme="minorHAnsi"/>
          <w:b/>
        </w:rPr>
      </w:pPr>
      <w:r w:rsidRPr="005F0C47">
        <w:rPr>
          <w:b/>
          <w:color w:val="000000"/>
          <w:lang w:eastAsia="ko-KR"/>
        </w:rPr>
        <w:t xml:space="preserve">Option 3: CW is adjusted according to CR/CBR measurement, </w:t>
      </w:r>
      <w:r w:rsidRPr="005F0C47">
        <w:rPr>
          <w:b/>
          <w:color w:val="000000"/>
          <w:lang w:eastAsia="x-none"/>
        </w:rPr>
        <w:t>if CR/CBR is supported for SL-U</w:t>
      </w:r>
    </w:p>
    <w:p w14:paraId="0464576A" w14:textId="77777777" w:rsidR="005904D5" w:rsidRPr="005F0C47" w:rsidRDefault="005904D5" w:rsidP="005904D5">
      <w:pPr>
        <w:pStyle w:val="Style1"/>
        <w:numPr>
          <w:ilvl w:val="1"/>
          <w:numId w:val="2"/>
        </w:numPr>
        <w:spacing w:after="120" w:line="276" w:lineRule="auto"/>
        <w:rPr>
          <w:rFonts w:cstheme="minorHAnsi"/>
          <w:b/>
        </w:rPr>
      </w:pPr>
      <w:r w:rsidRPr="005F0C47">
        <w:rPr>
          <w:b/>
          <w:color w:val="000000"/>
          <w:lang w:eastAsia="ko-KR"/>
        </w:rPr>
        <w:t xml:space="preserve">Option 4: If a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ja-JP"/>
        </w:rPr>
        <w:t xml:space="preserve"> </w:t>
      </w:r>
      <w:r w:rsidRPr="005F0C47">
        <w:rPr>
          <w:b/>
          <w:color w:val="000000"/>
          <w:lang w:eastAsia="ko-KR"/>
        </w:rPr>
        <w:t xml:space="preserve">is consecutively used </w:t>
      </w:r>
      <m:oMath>
        <m:r>
          <m:rPr>
            <m:sty m:val="bi"/>
          </m:rPr>
          <w:rPr>
            <w:rFonts w:ascii="Cambria Math" w:hAnsi="Cambria Math"/>
            <w:color w:val="000000"/>
            <w:sz w:val="22"/>
            <w:szCs w:val="22"/>
            <w:lang w:eastAsia="ko-KR"/>
          </w:rPr>
          <m:t>K</m:t>
        </m:r>
      </m:oMath>
      <w:r w:rsidRPr="005F0C47">
        <w:rPr>
          <w:b/>
          <w:color w:val="000000"/>
          <w:lang w:eastAsia="ko-KR"/>
        </w:rPr>
        <w:t xml:space="preserve"> times for generation of </w:t>
      </w:r>
      <m:oMath>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N</m:t>
            </m:r>
          </m:e>
          <m:sub>
            <m:r>
              <m:rPr>
                <m:sty m:val="bi"/>
              </m:rPr>
              <w:rPr>
                <w:rFonts w:ascii="Cambria Math" w:hAnsi="Cambria Math"/>
                <w:color w:val="000000"/>
                <w:sz w:val="22"/>
                <w:szCs w:val="22"/>
                <w:lang w:eastAsia="ko-KR"/>
              </w:rPr>
              <m:t>init</m:t>
            </m:r>
          </m:sub>
        </m:sSub>
      </m:oMath>
      <w:r w:rsidRPr="005F0C47">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is updated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ja-JP"/>
        </w:rPr>
        <w:t xml:space="preserve"> </w:t>
      </w:r>
      <w:r w:rsidRPr="005F0C47">
        <w:rPr>
          <w:b/>
          <w:color w:val="000000"/>
          <w:lang w:eastAsia="ko-KR"/>
        </w:rPr>
        <w:t>to the next higher allowed value</w:t>
      </w:r>
    </w:p>
    <w:p w14:paraId="2C15F705" w14:textId="77777777" w:rsidR="005904D5" w:rsidRPr="005F0C47" w:rsidRDefault="005904D5" w:rsidP="005904D5">
      <w:pPr>
        <w:tabs>
          <w:tab w:val="left" w:pos="1300"/>
        </w:tabs>
        <w:spacing w:line="276" w:lineRule="auto"/>
        <w:jc w:val="both"/>
        <w:rPr>
          <w:rFonts w:eastAsiaTheme="minorEastAsia"/>
          <w:b/>
          <w:lang w:eastAsia="zh-CN"/>
        </w:rPr>
      </w:pPr>
      <w:r w:rsidRPr="005F0C47">
        <w:rPr>
          <w:rFonts w:eastAsiaTheme="minorEastAsia"/>
          <w:b/>
          <w:lang w:eastAsia="zh-CN"/>
        </w:rPr>
        <w:t>Proposal 7: Regarding definition of ending timing of SL reference duration, support Option 2a in RAN1#111 meeting as follows:</w:t>
      </w:r>
    </w:p>
    <w:p w14:paraId="61B23B1A"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the end of the first slot where at least one PSSCH with HARQ-ACK enabled if it is transmitted, otherwise until the end of the channel occupancy</w:t>
      </w:r>
    </w:p>
    <w:p w14:paraId="0D924ECE"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FFS: Whether to support another ending timing is FFS, e.g for MCSt if needed</w:t>
      </w:r>
    </w:p>
    <w:p w14:paraId="40E60010" w14:textId="77777777" w:rsidR="005904D5" w:rsidRPr="005F0C47" w:rsidRDefault="005904D5" w:rsidP="005904D5">
      <w:pPr>
        <w:pStyle w:val="Style1"/>
        <w:spacing w:after="120" w:line="276" w:lineRule="auto"/>
        <w:ind w:firstLine="0"/>
        <w:rPr>
          <w:b/>
        </w:rPr>
      </w:pPr>
      <w:r w:rsidRPr="005F0C47">
        <w:rPr>
          <w:rFonts w:hint="eastAsia"/>
          <w:b/>
        </w:rPr>
        <w:t>P</w:t>
      </w:r>
      <w:r w:rsidRPr="005F0C47">
        <w:rPr>
          <w:b/>
        </w:rPr>
        <w:t xml:space="preserve">roposal 8: For UE-to-UE COT sharing, </w:t>
      </w:r>
    </w:p>
    <w:p w14:paraId="529D4DBD"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hint="eastAsia"/>
          <w:b/>
        </w:rPr>
        <w:t>S</w:t>
      </w:r>
      <w:r w:rsidRPr="005F0C47">
        <w:rPr>
          <w:rFonts w:cstheme="minorHAnsi"/>
          <w:b/>
        </w:rPr>
        <w:t>upport the case that a responding UE transmitting PSFCH(s) to UE(s) other than the initiator, if the responding UE also transmits PSFCH(s) to the initiating UE simultaneously. FFS other cases</w:t>
      </w:r>
    </w:p>
    <w:p w14:paraId="77BC2306"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hint="eastAsia"/>
          <w:b/>
        </w:rPr>
        <w:t>S</w:t>
      </w:r>
      <w:r w:rsidRPr="005F0C47">
        <w:rPr>
          <w:rFonts w:cstheme="minorHAnsi"/>
          <w:b/>
        </w:rPr>
        <w:t>upport the case that a responding UE transmits PSSCH/PSCCH to destination ID other than the source ID of the COT initiating transmission if the destination ID is a groupcast ID with initiating UE as group member</w:t>
      </w:r>
    </w:p>
    <w:p w14:paraId="07989572" w14:textId="77777777" w:rsidR="005904D5" w:rsidRPr="005F0C47" w:rsidRDefault="005904D5" w:rsidP="005904D5">
      <w:pPr>
        <w:pStyle w:val="Style1"/>
        <w:numPr>
          <w:ilvl w:val="1"/>
          <w:numId w:val="2"/>
        </w:numPr>
        <w:spacing w:after="120" w:line="276" w:lineRule="auto"/>
        <w:rPr>
          <w:rFonts w:cstheme="minorHAnsi"/>
          <w:b/>
        </w:rPr>
      </w:pPr>
      <w:r w:rsidRPr="005F0C47">
        <w:rPr>
          <w:rFonts w:cstheme="minorHAnsi"/>
          <w:b/>
        </w:rPr>
        <w:t>Study further conditions including HARQ option(s) of the groupcasted PSCCH/PSSCH</w:t>
      </w:r>
    </w:p>
    <w:p w14:paraId="03A9D810" w14:textId="77777777" w:rsidR="005904D5" w:rsidRPr="005F0C47" w:rsidRDefault="005904D5" w:rsidP="005904D5">
      <w:pPr>
        <w:pStyle w:val="Style1"/>
        <w:numPr>
          <w:ilvl w:val="1"/>
          <w:numId w:val="2"/>
        </w:numPr>
        <w:spacing w:after="120" w:line="276" w:lineRule="auto"/>
        <w:rPr>
          <w:rFonts w:cstheme="minorHAnsi"/>
          <w:b/>
        </w:rPr>
      </w:pPr>
      <w:r w:rsidRPr="005F0C47">
        <w:rPr>
          <w:rFonts w:cstheme="minorHAnsi"/>
          <w:b/>
        </w:rPr>
        <w:t>Study whether other receiver(s) of the groupcasted PSCCH/PSSCH can transmit PSFCH in the COT and how could the responding UE determine HARQ status in this case</w:t>
      </w:r>
    </w:p>
    <w:p w14:paraId="25D28048"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Clarify the motivation or typical scenarios of UE forwarding/relaying information about a COT initiated by another UE</w:t>
      </w:r>
    </w:p>
    <w:p w14:paraId="179012EA" w14:textId="77777777" w:rsidR="005904D5" w:rsidRPr="005F0C47" w:rsidRDefault="005904D5" w:rsidP="005904D5">
      <w:pPr>
        <w:tabs>
          <w:tab w:val="left" w:pos="1300"/>
        </w:tabs>
        <w:spacing w:line="276" w:lineRule="auto"/>
        <w:jc w:val="both"/>
        <w:rPr>
          <w:rFonts w:eastAsiaTheme="minorEastAsia"/>
          <w:b/>
          <w:lang w:eastAsia="zh-CN"/>
        </w:rPr>
      </w:pPr>
      <w:r w:rsidRPr="005F0C47">
        <w:rPr>
          <w:rFonts w:eastAsiaTheme="minorEastAsia"/>
          <w:b/>
          <w:lang w:eastAsia="zh-CN"/>
        </w:rPr>
        <w:t xml:space="preserve">Proposal 9: Support mode 1 UE report COT related information to gNB for aiding mode 1 RA. </w:t>
      </w:r>
    </w:p>
    <w:p w14:paraId="0D325CCC"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Study if new/existing UCI format(s) in NR-U can be used to providing channel occupancy information from SL UE to gNB</w:t>
      </w:r>
    </w:p>
    <w:p w14:paraId="601EC404" w14:textId="77777777" w:rsidR="005904D5" w:rsidRPr="005F0C47" w:rsidRDefault="005904D5" w:rsidP="005904D5">
      <w:pPr>
        <w:pStyle w:val="Style1"/>
        <w:numPr>
          <w:ilvl w:val="0"/>
          <w:numId w:val="2"/>
        </w:numPr>
        <w:spacing w:after="120" w:line="276" w:lineRule="auto"/>
        <w:rPr>
          <w:rFonts w:cstheme="minorHAnsi"/>
          <w:b/>
        </w:rPr>
      </w:pPr>
      <w:r w:rsidRPr="005F0C47">
        <w:rPr>
          <w:rFonts w:cstheme="minorHAnsi"/>
          <w:b/>
        </w:rPr>
        <w:t>FFS other details e.g. conditions and procedure.</w:t>
      </w:r>
    </w:p>
    <w:p w14:paraId="1752B95A" w14:textId="77777777" w:rsidR="005904D5" w:rsidRPr="005F0C47" w:rsidRDefault="005904D5" w:rsidP="005904D5">
      <w:pPr>
        <w:tabs>
          <w:tab w:val="left" w:pos="1300"/>
        </w:tabs>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 xml:space="preserve">roposal 10: </w:t>
      </w:r>
      <w:r w:rsidRPr="005F0C47">
        <w:rPr>
          <w:rFonts w:cstheme="minorHAnsi"/>
          <w:b/>
        </w:rPr>
        <w:t>Study if new/existing SCI format(s) can be used to indicate channel occupancy sharing between SL UEs</w:t>
      </w:r>
      <w:r w:rsidRPr="005F0C47">
        <w:rPr>
          <w:rFonts w:eastAsiaTheme="minorEastAsia" w:hint="eastAsia"/>
          <w:b/>
          <w:lang w:eastAsia="zh-CN"/>
        </w:rPr>
        <w:t>.</w:t>
      </w:r>
    </w:p>
    <w:p w14:paraId="5B9D7AC0" w14:textId="77777777" w:rsidR="005904D5" w:rsidRPr="005F0C47" w:rsidRDefault="005904D5" w:rsidP="005904D5">
      <w:pPr>
        <w:pStyle w:val="Style1"/>
        <w:spacing w:after="120" w:line="276" w:lineRule="auto"/>
        <w:ind w:firstLine="0"/>
        <w:rPr>
          <w:b/>
        </w:rPr>
      </w:pPr>
      <w:r w:rsidRPr="005F0C47">
        <w:rPr>
          <w:b/>
        </w:rPr>
        <w:t>Proposal 11: For CP extension:</w:t>
      </w:r>
    </w:p>
    <w:p w14:paraId="437AF569" w14:textId="77777777" w:rsidR="005904D5" w:rsidRPr="005F0C47" w:rsidRDefault="005904D5" w:rsidP="005904D5">
      <w:pPr>
        <w:pStyle w:val="Style1"/>
        <w:numPr>
          <w:ilvl w:val="0"/>
          <w:numId w:val="2"/>
        </w:numPr>
        <w:spacing w:after="120" w:line="276" w:lineRule="auto"/>
        <w:rPr>
          <w:b/>
          <w:lang w:eastAsia="x-none"/>
        </w:rPr>
      </w:pPr>
      <w:r w:rsidRPr="005F0C47">
        <w:rPr>
          <w:b/>
          <w:lang w:eastAsia="x-none"/>
        </w:rPr>
        <w:t>Support dynamic indication of CP extension in SCI for CO sharing, wherein the candidate values for indication include T_ext = 0, 1 symbol – 25 us, and 1 symbol – 16 us, and the symbol duration is subject to the SCS of SL transmissions;</w:t>
      </w:r>
    </w:p>
    <w:p w14:paraId="5F2598EE" w14:textId="77777777" w:rsidR="005904D5" w:rsidRPr="005F0C47" w:rsidRDefault="005904D5" w:rsidP="005904D5">
      <w:pPr>
        <w:pStyle w:val="Style1"/>
        <w:numPr>
          <w:ilvl w:val="0"/>
          <w:numId w:val="2"/>
        </w:numPr>
        <w:spacing w:after="120" w:line="276" w:lineRule="auto"/>
        <w:rPr>
          <w:b/>
          <w:lang w:eastAsia="x-none"/>
        </w:rPr>
      </w:pPr>
      <w:r w:rsidRPr="005F0C47">
        <w:rPr>
          <w:b/>
          <w:lang w:eastAsia="x-none"/>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14:paraId="4068CFDB" w14:textId="77777777" w:rsidR="005904D5" w:rsidRPr="005F0C47" w:rsidRDefault="005904D5" w:rsidP="005904D5">
      <w:pPr>
        <w:pStyle w:val="Style1"/>
        <w:numPr>
          <w:ilvl w:val="0"/>
          <w:numId w:val="2"/>
        </w:numPr>
        <w:spacing w:after="120" w:line="276" w:lineRule="auto"/>
        <w:rPr>
          <w:b/>
          <w:lang w:eastAsia="x-none"/>
        </w:rPr>
      </w:pPr>
      <w:r w:rsidRPr="005F0C47">
        <w:rPr>
          <w:b/>
          <w:lang w:eastAsia="x-none"/>
        </w:rPr>
        <w:t>Multiple CP extension values can be (pre-)configured, taking into account whether all the RB-sets are utilized, and whether the transmission is within a CO.</w:t>
      </w:r>
      <w:r w:rsidRPr="005F0C47" w:rsidDel="003B72CF">
        <w:rPr>
          <w:b/>
          <w:lang w:eastAsia="x-none"/>
        </w:rPr>
        <w:t xml:space="preserve"> </w:t>
      </w:r>
    </w:p>
    <w:p w14:paraId="0FFAE5E5" w14:textId="77777777" w:rsidR="005904D5" w:rsidRPr="005F0C47" w:rsidRDefault="005904D5" w:rsidP="005904D5">
      <w:pPr>
        <w:pStyle w:val="Style1"/>
        <w:spacing w:after="120" w:line="276" w:lineRule="auto"/>
        <w:ind w:firstLine="0"/>
        <w:rPr>
          <w:b/>
        </w:rPr>
      </w:pPr>
      <w:r w:rsidRPr="005F0C47">
        <w:rPr>
          <w:rFonts w:hint="eastAsia"/>
          <w:b/>
        </w:rPr>
        <w:t>P</w:t>
      </w:r>
      <w:r w:rsidRPr="005F0C47">
        <w:rPr>
          <w:b/>
        </w:rPr>
        <w:t>roposal 12: For mode-2 SL resource allocation on unlicensed band, support resource allocation based on performing channel access procedure first, and then determining actual transmission resources by performing mode-2 resource determination procedure.</w:t>
      </w:r>
    </w:p>
    <w:p w14:paraId="275233CC" w14:textId="77777777" w:rsidR="005904D5" w:rsidRPr="005F0C47" w:rsidRDefault="005904D5" w:rsidP="005904D5">
      <w:pPr>
        <w:tabs>
          <w:tab w:val="left" w:pos="1300"/>
        </w:tabs>
        <w:spacing w:line="276" w:lineRule="auto"/>
        <w:jc w:val="both"/>
        <w:rPr>
          <w:b/>
          <w:lang w:eastAsia="x-none"/>
        </w:rPr>
      </w:pPr>
      <w:r w:rsidRPr="005F0C47">
        <w:rPr>
          <w:rFonts w:eastAsiaTheme="minorEastAsia"/>
          <w:b/>
          <w:lang w:eastAsia="zh-CN"/>
        </w:rPr>
        <w:t xml:space="preserve">Proposal 13: </w:t>
      </w:r>
      <w:r w:rsidRPr="005F0C47">
        <w:rPr>
          <w:b/>
          <w:lang w:eastAsia="x-none"/>
        </w:rPr>
        <w:t>When L1 is triggered for reporting a subset of candidate resources for MCSt, Option 2 is preferred.</w:t>
      </w:r>
    </w:p>
    <w:p w14:paraId="1799D607" w14:textId="77777777" w:rsidR="005904D5" w:rsidRPr="005F0C47" w:rsidRDefault="005904D5" w:rsidP="005904D5">
      <w:pPr>
        <w:pStyle w:val="Style1"/>
        <w:numPr>
          <w:ilvl w:val="0"/>
          <w:numId w:val="2"/>
        </w:numPr>
        <w:spacing w:after="120" w:line="276" w:lineRule="auto"/>
        <w:rPr>
          <w:b/>
        </w:rPr>
      </w:pPr>
      <w:r w:rsidRPr="005F0C47">
        <w:rPr>
          <w:b/>
          <w:lang w:eastAsia="x-none"/>
        </w:rPr>
        <w:lastRenderedPageBreak/>
        <w:t>One or multiple sets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Pr="005F0C47">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5F0C47">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Pr="005F0C47">
        <w:rPr>
          <w:b/>
          <w:lang w:eastAsia="x-none"/>
        </w:rPr>
        <w:t>) are provided for the resource selection procedure in L1</w:t>
      </w:r>
    </w:p>
    <w:p w14:paraId="03B497DF" w14:textId="77777777" w:rsidR="005904D5" w:rsidRPr="005F0C47" w:rsidRDefault="005904D5" w:rsidP="005904D5">
      <w:pPr>
        <w:tabs>
          <w:tab w:val="left" w:pos="1300"/>
        </w:tabs>
        <w:spacing w:line="276" w:lineRule="auto"/>
        <w:jc w:val="both"/>
        <w:rPr>
          <w:b/>
          <w:lang w:eastAsia="x-none"/>
        </w:rPr>
      </w:pPr>
      <w:r w:rsidRPr="005F0C47">
        <w:rPr>
          <w:rFonts w:eastAsiaTheme="minorEastAsia"/>
          <w:b/>
          <w:lang w:eastAsia="zh-CN"/>
        </w:rPr>
        <w:t xml:space="preserve">Proposal 14: </w:t>
      </w:r>
      <w:r w:rsidRPr="005F0C47">
        <w:rPr>
          <w:b/>
          <w:lang w:eastAsia="x-none"/>
        </w:rPr>
        <w:t>When L1 reports a subset of candidate resources for MCSt, Option A is preferred.</w:t>
      </w:r>
    </w:p>
    <w:p w14:paraId="42330ADF" w14:textId="77777777" w:rsidR="005904D5" w:rsidRPr="005F0C47" w:rsidRDefault="005904D5" w:rsidP="005904D5">
      <w:pPr>
        <w:pStyle w:val="Style1"/>
        <w:numPr>
          <w:ilvl w:val="0"/>
          <w:numId w:val="2"/>
        </w:numPr>
        <w:spacing w:after="120" w:line="276" w:lineRule="auto"/>
        <w:rPr>
          <w:b/>
          <w:lang w:eastAsia="x-none"/>
        </w:rPr>
      </w:pPr>
      <w:r w:rsidRPr="005F0C47">
        <w:rPr>
          <w:b/>
          <w:lang w:eastAsia="x-none"/>
        </w:rPr>
        <w:t xml:space="preserve">L1 reports candidate multi-slot resources in </w:t>
      </w:r>
      <w:r w:rsidRPr="005F0C47">
        <w:rPr>
          <w:b/>
          <w:i/>
          <w:iCs/>
          <w:lang w:eastAsia="x-none"/>
        </w:rPr>
        <w:t>S</w:t>
      </w:r>
      <w:r w:rsidRPr="005F0C47">
        <w:rPr>
          <w:b/>
          <w:i/>
          <w:iCs/>
          <w:vertAlign w:val="subscript"/>
          <w:lang w:eastAsia="x-none"/>
        </w:rPr>
        <w:t>A</w:t>
      </w:r>
      <w:r w:rsidRPr="005F0C47">
        <w:rPr>
          <w:b/>
          <w:lang w:eastAsia="x-none"/>
        </w:rPr>
        <w:t xml:space="preserve"> where a candidate multi-slot resource consists of a set of single-slot resources that are consecutive in time</w:t>
      </w:r>
    </w:p>
    <w:p w14:paraId="3B34E414" w14:textId="77777777" w:rsidR="005904D5" w:rsidRPr="005F0C47" w:rsidRDefault="005904D5" w:rsidP="005904D5">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5F0C47">
        <w:rPr>
          <w:rFonts w:eastAsiaTheme="minorEastAsia" w:hint="eastAsia"/>
          <w:b/>
          <w:iCs/>
        </w:rPr>
        <w:t xml:space="preserve"> </w:t>
      </w:r>
      <w:r w:rsidRPr="005F0C47">
        <w:rPr>
          <w:rFonts w:eastAsiaTheme="minorEastAsia"/>
          <w:b/>
        </w:rPr>
        <w:t>size may be same or different depending on single or multiple sets of parameters provided by higher layer to trigger resource determination procedure</w:t>
      </w:r>
    </w:p>
    <w:p w14:paraId="771EAFA6" w14:textId="77777777" w:rsidR="005904D5" w:rsidRPr="005F0C47" w:rsidRDefault="005904D5" w:rsidP="005904D5">
      <w:pPr>
        <w:tabs>
          <w:tab w:val="left" w:pos="1300"/>
        </w:tabs>
        <w:spacing w:line="276" w:lineRule="auto"/>
        <w:jc w:val="both"/>
        <w:rPr>
          <w:rFonts w:eastAsiaTheme="minorEastAsia"/>
          <w:b/>
          <w:lang w:eastAsia="zh-CN"/>
        </w:rPr>
      </w:pPr>
      <w:r w:rsidRPr="005F0C47">
        <w:rPr>
          <w:rFonts w:eastAsiaTheme="minorEastAsia"/>
          <w:b/>
          <w:lang w:eastAsia="zh-CN"/>
        </w:rPr>
        <w:t>Proposal 15: When MCSt is performed, discuss how to handle the case that part of selected multi-slot resources become unavailable e.g. due to LBT failure or pre-emption/re-evaluation.</w:t>
      </w:r>
    </w:p>
    <w:p w14:paraId="6F457215" w14:textId="77777777" w:rsidR="005904D5" w:rsidRPr="005F0C47" w:rsidRDefault="005904D5" w:rsidP="005904D5">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roposal 16: Study the applicability of further enhancements on channel access schemes for unlicensed spectrum, including:</w:t>
      </w:r>
    </w:p>
    <w:p w14:paraId="5636765B" w14:textId="77777777" w:rsidR="005904D5" w:rsidRPr="005F0C47" w:rsidRDefault="005904D5" w:rsidP="005904D5">
      <w:pPr>
        <w:pStyle w:val="Style1"/>
        <w:numPr>
          <w:ilvl w:val="0"/>
          <w:numId w:val="2"/>
        </w:numPr>
        <w:spacing w:after="120" w:line="276" w:lineRule="auto"/>
        <w:rPr>
          <w:b/>
        </w:rPr>
      </w:pPr>
      <w:r w:rsidRPr="005F0C47">
        <w:rPr>
          <w:b/>
        </w:rPr>
        <w:t>Multiple sidelink transmission occasions, e.g. s</w:t>
      </w:r>
      <w:r w:rsidRPr="005F0C47">
        <w:rPr>
          <w:rFonts w:hint="eastAsia"/>
          <w:b/>
        </w:rPr>
        <w:t>elect</w:t>
      </w:r>
      <w:r w:rsidRPr="005F0C47">
        <w:rPr>
          <w:b/>
        </w:rPr>
        <w:t>ion of</w:t>
      </w:r>
      <w:r w:rsidRPr="005F0C47">
        <w:rPr>
          <w:rFonts w:hint="eastAsia"/>
          <w:b/>
        </w:rPr>
        <w:t xml:space="preserve"> multiple candidate </w:t>
      </w:r>
      <w:r w:rsidRPr="005F0C47">
        <w:rPr>
          <w:b/>
        </w:rPr>
        <w:t xml:space="preserve">PSSCH occasions </w:t>
      </w:r>
      <w:r w:rsidRPr="005F0C47">
        <w:rPr>
          <w:rFonts w:hint="eastAsia"/>
          <w:b/>
        </w:rPr>
        <w:t>for potential LBT procedure</w:t>
      </w:r>
      <w:r w:rsidRPr="005F0C47">
        <w:rPr>
          <w:b/>
        </w:rPr>
        <w:t>, and resource reservation of multiple candidate PSSCH occasions in SCI</w:t>
      </w:r>
    </w:p>
    <w:p w14:paraId="02675C1A" w14:textId="77777777" w:rsidR="005904D5" w:rsidRPr="005F0C47" w:rsidRDefault="005904D5" w:rsidP="005904D5">
      <w:pPr>
        <w:pStyle w:val="Style1"/>
        <w:numPr>
          <w:ilvl w:val="1"/>
          <w:numId w:val="2"/>
        </w:numPr>
        <w:spacing w:after="120" w:line="276" w:lineRule="auto"/>
        <w:rPr>
          <w:b/>
        </w:rPr>
      </w:pPr>
      <w:r w:rsidRPr="005F0C47">
        <w:rPr>
          <w:b/>
        </w:rPr>
        <w:t>Resource overbooking issue needs to be further considered</w:t>
      </w:r>
    </w:p>
    <w:p w14:paraId="5244F928" w14:textId="77777777" w:rsidR="005904D5" w:rsidRPr="005F0C47" w:rsidRDefault="005904D5" w:rsidP="005904D5">
      <w:pPr>
        <w:pStyle w:val="Style1"/>
        <w:numPr>
          <w:ilvl w:val="0"/>
          <w:numId w:val="2"/>
        </w:numPr>
        <w:spacing w:after="120" w:line="276" w:lineRule="auto"/>
        <w:rPr>
          <w:b/>
        </w:rPr>
      </w:pPr>
      <w:r w:rsidRPr="005F0C47">
        <w:rPr>
          <w:b/>
        </w:rPr>
        <w:t>R</w:t>
      </w:r>
      <w:r w:rsidRPr="005F0C47">
        <w:rPr>
          <w:rFonts w:hint="eastAsia"/>
          <w:b/>
        </w:rPr>
        <w:t>esource reselection triggered by LBT failure</w:t>
      </w:r>
    </w:p>
    <w:p w14:paraId="3B1757B7" w14:textId="77777777" w:rsidR="005904D5" w:rsidRPr="005F0C47" w:rsidRDefault="005904D5" w:rsidP="005904D5">
      <w:pPr>
        <w:pStyle w:val="Style1"/>
        <w:numPr>
          <w:ilvl w:val="1"/>
          <w:numId w:val="2"/>
        </w:numPr>
        <w:spacing w:after="120" w:line="276" w:lineRule="auto"/>
        <w:rPr>
          <w:b/>
        </w:rPr>
      </w:pPr>
      <w:r w:rsidRPr="005F0C47">
        <w:rPr>
          <w:b/>
        </w:rPr>
        <w:t>Study how to reduce the latency impact and potential collision</w:t>
      </w:r>
    </w:p>
    <w:p w14:paraId="098CCC58" w14:textId="77777777" w:rsidR="005904D5" w:rsidRPr="005F0C47" w:rsidRDefault="005904D5" w:rsidP="005904D5">
      <w:pPr>
        <w:pStyle w:val="Style1"/>
        <w:numPr>
          <w:ilvl w:val="0"/>
          <w:numId w:val="2"/>
        </w:numPr>
        <w:spacing w:after="120" w:line="276" w:lineRule="auto"/>
        <w:rPr>
          <w:b/>
        </w:rPr>
      </w:pPr>
      <w:r w:rsidRPr="005F0C47">
        <w:rPr>
          <w:b/>
        </w:rPr>
        <w:t>Resource allocation shall take into account the enough time duration for performing LBT</w:t>
      </w:r>
    </w:p>
    <w:p w14:paraId="7987FCAB" w14:textId="77777777" w:rsidR="005904D5" w:rsidRPr="005F0C47" w:rsidRDefault="005904D5" w:rsidP="005904D5">
      <w:pPr>
        <w:pStyle w:val="Style1"/>
        <w:numPr>
          <w:ilvl w:val="0"/>
          <w:numId w:val="2"/>
        </w:numPr>
        <w:spacing w:after="120" w:line="276" w:lineRule="auto"/>
        <w:rPr>
          <w:b/>
        </w:rPr>
      </w:pPr>
      <w:r w:rsidRPr="005F0C47">
        <w:rPr>
          <w:b/>
        </w:rPr>
        <w:t>Potential issues on legacy mode-2 resource allocation procedure and how to enhance it under WID scope</w:t>
      </w:r>
    </w:p>
    <w:p w14:paraId="70F52EDE" w14:textId="77777777" w:rsidR="005904D5" w:rsidRPr="005F0C47" w:rsidRDefault="005904D5" w:rsidP="005904D5">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roposal 17:</w:t>
      </w:r>
      <w:r w:rsidRPr="005F0C47">
        <w:rPr>
          <w:rFonts w:eastAsiaTheme="minorEastAsia" w:hint="eastAsia"/>
          <w:b/>
          <w:lang w:eastAsia="zh-CN"/>
        </w:rPr>
        <w:t xml:space="preserve"> </w:t>
      </w:r>
      <w:r w:rsidRPr="005F0C47">
        <w:rPr>
          <w:rFonts w:eastAsiaTheme="minorEastAsia"/>
          <w:b/>
          <w:lang w:eastAsia="zh-CN"/>
        </w:rPr>
        <w:t>For data/feedback resource reservation,</w:t>
      </w:r>
    </w:p>
    <w:p w14:paraId="0913F981" w14:textId="77777777" w:rsidR="005904D5" w:rsidRPr="005F0C47" w:rsidRDefault="005904D5" w:rsidP="005904D5">
      <w:pPr>
        <w:pStyle w:val="Style1"/>
        <w:numPr>
          <w:ilvl w:val="0"/>
          <w:numId w:val="2"/>
        </w:numPr>
        <w:spacing w:after="120" w:line="276" w:lineRule="auto"/>
        <w:rPr>
          <w:b/>
        </w:rPr>
      </w:pPr>
      <w:r w:rsidRPr="005F0C47">
        <w:rPr>
          <w:rFonts w:hint="eastAsia"/>
          <w:b/>
        </w:rPr>
        <w:t xml:space="preserve">Study flexible </w:t>
      </w:r>
      <w:r w:rsidRPr="005F0C47">
        <w:rPr>
          <w:b/>
        </w:rPr>
        <w:t xml:space="preserve">data/feedback </w:t>
      </w:r>
      <w:r w:rsidRPr="005F0C47">
        <w:rPr>
          <w:rFonts w:hint="eastAsia"/>
          <w:b/>
        </w:rPr>
        <w:t>resource reservation to improve reliability and availability of short/long term resource reservations</w:t>
      </w:r>
      <w:r w:rsidRPr="005F0C47">
        <w:rPr>
          <w:b/>
        </w:rPr>
        <w:t>.</w:t>
      </w:r>
    </w:p>
    <w:p w14:paraId="5E579145" w14:textId="77777777" w:rsidR="005904D5" w:rsidRPr="005F0C47" w:rsidRDefault="005904D5" w:rsidP="005904D5">
      <w:pPr>
        <w:pStyle w:val="Style1"/>
        <w:numPr>
          <w:ilvl w:val="0"/>
          <w:numId w:val="2"/>
        </w:numPr>
        <w:spacing w:after="120" w:line="276" w:lineRule="auto"/>
        <w:rPr>
          <w:b/>
        </w:rPr>
      </w:pPr>
      <w:r w:rsidRPr="005F0C47">
        <w:rPr>
          <w:b/>
        </w:rPr>
        <w:t>Study potential enhancements on legacy SCI resource reservation and PSSCH-PSFCH mapping to reduce the impact of reservation/feedback out of COT</w:t>
      </w:r>
    </w:p>
    <w:p w14:paraId="606CE1E0" w14:textId="77777777" w:rsidR="005904D5" w:rsidRPr="005F0C47" w:rsidRDefault="005904D5" w:rsidP="005904D5">
      <w:pPr>
        <w:tabs>
          <w:tab w:val="left" w:pos="1300"/>
        </w:tabs>
        <w:spacing w:line="276" w:lineRule="auto"/>
        <w:jc w:val="both"/>
        <w:rPr>
          <w:rFonts w:eastAsiaTheme="minorEastAsia"/>
          <w:b/>
          <w:lang w:eastAsia="zh-CN"/>
        </w:rPr>
      </w:pPr>
      <w:r w:rsidRPr="005F0C47">
        <w:rPr>
          <w:rFonts w:eastAsiaTheme="minorEastAsia"/>
          <w:b/>
          <w:lang w:eastAsia="zh-CN"/>
        </w:rPr>
        <w:t xml:space="preserve">Proposal 18: For channel access failure reporting, support one of the following options: </w:t>
      </w:r>
    </w:p>
    <w:p w14:paraId="4C223819" w14:textId="77777777" w:rsidR="005904D5" w:rsidRPr="005F0C47" w:rsidRDefault="005904D5" w:rsidP="005904D5">
      <w:pPr>
        <w:pStyle w:val="Style1"/>
        <w:numPr>
          <w:ilvl w:val="0"/>
          <w:numId w:val="2"/>
        </w:numPr>
        <w:spacing w:after="120" w:line="276" w:lineRule="auto"/>
        <w:rPr>
          <w:b/>
        </w:rPr>
      </w:pPr>
      <w:r w:rsidRPr="005F0C47">
        <w:rPr>
          <w:b/>
        </w:rPr>
        <w:t>Option 1: Channel access failure reporting is per channel (i.e., per RB-set as in RAN2 LS);</w:t>
      </w:r>
    </w:p>
    <w:p w14:paraId="57CEFC3C" w14:textId="77777777" w:rsidR="005904D5" w:rsidRPr="005F0C47" w:rsidRDefault="005904D5" w:rsidP="005904D5">
      <w:pPr>
        <w:pStyle w:val="Style1"/>
        <w:numPr>
          <w:ilvl w:val="0"/>
          <w:numId w:val="2"/>
        </w:numPr>
        <w:spacing w:after="120" w:line="276" w:lineRule="auto"/>
        <w:rPr>
          <w:b/>
        </w:rPr>
      </w:pPr>
      <w:r w:rsidRPr="005F0C47">
        <w:rPr>
          <w:b/>
        </w:rPr>
        <w:t xml:space="preserve">Option 2: Channel access failure reporting is per the set of channels that the channel access procedure is performed, and support RSSI measurement per channel. </w:t>
      </w:r>
    </w:p>
    <w:p w14:paraId="44420B4C" w14:textId="77777777" w:rsidR="00361DFE" w:rsidRPr="005904D5" w:rsidRDefault="00361DFE" w:rsidP="00A73FE1">
      <w:pPr>
        <w:pStyle w:val="Style1"/>
        <w:spacing w:after="120" w:line="360" w:lineRule="auto"/>
        <w:ind w:firstLine="0"/>
      </w:pPr>
      <w:bookmarkStart w:id="6" w:name="_GoBack"/>
      <w:bookmarkEnd w:id="6"/>
    </w:p>
    <w:p w14:paraId="1EC6E6C3" w14:textId="77777777" w:rsidR="006412FB" w:rsidRPr="005F0C47" w:rsidRDefault="006412FB" w:rsidP="006412FB">
      <w:pPr>
        <w:pStyle w:val="Heading1"/>
        <w:numPr>
          <w:ilvl w:val="0"/>
          <w:numId w:val="0"/>
        </w:numPr>
        <w:spacing w:before="0" w:after="120" w:line="360" w:lineRule="auto"/>
        <w:jc w:val="both"/>
        <w:rPr>
          <w:rFonts w:eastAsia="宋体"/>
          <w:lang w:val="en-US" w:eastAsia="zh-CN"/>
        </w:rPr>
      </w:pPr>
      <w:r w:rsidRPr="005F0C47">
        <w:rPr>
          <w:rFonts w:eastAsia="Batang"/>
          <w:lang w:val="en-US" w:eastAsia="ko-KR"/>
        </w:rPr>
        <w:t>References</w:t>
      </w:r>
    </w:p>
    <w:p w14:paraId="4F8F95F7" w14:textId="3CA9EF37" w:rsidR="006412FB" w:rsidRPr="005F0C47" w:rsidRDefault="009B6C1F" w:rsidP="006412FB">
      <w:pPr>
        <w:pStyle w:val="Style1"/>
        <w:spacing w:line="360" w:lineRule="auto"/>
        <w:ind w:firstLine="0"/>
        <w:rPr>
          <w:rFonts w:eastAsia="Malgun Gothic"/>
        </w:rPr>
      </w:pPr>
      <w:r w:rsidRPr="005F0C47">
        <w:rPr>
          <w:rFonts w:eastAsia="Malgun Gothic"/>
        </w:rPr>
        <w:t>[1] RP-2</w:t>
      </w:r>
      <w:r w:rsidR="00D5351D" w:rsidRPr="005F0C47">
        <w:rPr>
          <w:rFonts w:eastAsia="Malgun Gothic"/>
        </w:rPr>
        <w:t>21</w:t>
      </w:r>
      <w:r w:rsidR="00C71B6B" w:rsidRPr="005F0C47">
        <w:rPr>
          <w:rFonts w:eastAsia="Malgun Gothic"/>
        </w:rPr>
        <w:t>938</w:t>
      </w:r>
      <w:r w:rsidRPr="005F0C47">
        <w:rPr>
          <w:rFonts w:eastAsia="Malgun Gothic"/>
        </w:rPr>
        <w:t xml:space="preserve">, </w:t>
      </w:r>
      <w:r w:rsidR="00D5351D" w:rsidRPr="005F0C47">
        <w:rPr>
          <w:rFonts w:eastAsia="Malgun Gothic"/>
        </w:rPr>
        <w:t>WID revision: NR sidelink evolution</w:t>
      </w:r>
      <w:r w:rsidRPr="005F0C47">
        <w:rPr>
          <w:rFonts w:eastAsia="Malgun Gothic"/>
        </w:rPr>
        <w:t>, OPPO</w:t>
      </w:r>
    </w:p>
    <w:p w14:paraId="4D154287" w14:textId="55A970DD" w:rsidR="009F06FA" w:rsidRPr="005F0C47" w:rsidRDefault="009F06FA" w:rsidP="006412FB">
      <w:pPr>
        <w:pStyle w:val="Style1"/>
        <w:spacing w:line="360" w:lineRule="auto"/>
        <w:ind w:firstLine="0"/>
        <w:rPr>
          <w:rFonts w:eastAsia="Malgun Gothic"/>
        </w:rPr>
      </w:pPr>
      <w:r w:rsidRPr="005F0C47">
        <w:rPr>
          <w:rFonts w:eastAsia="Malgun Gothic"/>
        </w:rPr>
        <w:t xml:space="preserve">[2] </w:t>
      </w:r>
      <w:r w:rsidRPr="005F0C47">
        <w:t>3GPP TSG RAN1#111, Final Report of 3GPP TSG RAN</w:t>
      </w:r>
    </w:p>
    <w:p w14:paraId="0BBD2F9D" w14:textId="30C4ABB7" w:rsidR="00A01BE3" w:rsidRPr="005F0C47" w:rsidRDefault="00A01BE3" w:rsidP="00A01BE3">
      <w:pPr>
        <w:pStyle w:val="Style1"/>
        <w:spacing w:line="360" w:lineRule="auto"/>
        <w:ind w:firstLine="0"/>
        <w:rPr>
          <w:rFonts w:eastAsia="Malgun Gothic"/>
        </w:rPr>
      </w:pPr>
      <w:r w:rsidRPr="005F0C47">
        <w:rPr>
          <w:rFonts w:eastAsia="Malgun Gothic"/>
        </w:rPr>
        <w:t>[</w:t>
      </w:r>
      <w:r w:rsidR="009F06FA" w:rsidRPr="005F0C47">
        <w:rPr>
          <w:rFonts w:eastAsia="Malgun Gothic"/>
        </w:rPr>
        <w:t>3</w:t>
      </w:r>
      <w:r w:rsidRPr="005F0C47">
        <w:rPr>
          <w:rFonts w:eastAsia="Malgun Gothic"/>
        </w:rPr>
        <w:t xml:space="preserve">] </w:t>
      </w:r>
      <w:r w:rsidRPr="005F0C47">
        <w:t>3GPP TSG RAN1#110b-e, Final Report of 3GPP TSG RAN</w:t>
      </w:r>
    </w:p>
    <w:p w14:paraId="705D8D5F" w14:textId="19DDEB85" w:rsidR="00B64F50" w:rsidRPr="005F0C47" w:rsidRDefault="00B64F50" w:rsidP="006412FB">
      <w:pPr>
        <w:pStyle w:val="Style1"/>
        <w:spacing w:line="360" w:lineRule="auto"/>
        <w:ind w:firstLine="0"/>
        <w:rPr>
          <w:rFonts w:eastAsia="Malgun Gothic"/>
        </w:rPr>
      </w:pPr>
      <w:r w:rsidRPr="005F0C47">
        <w:rPr>
          <w:rFonts w:eastAsia="Malgun Gothic"/>
        </w:rPr>
        <w:t>[</w:t>
      </w:r>
      <w:r w:rsidR="001B5C23" w:rsidRPr="005F0C47">
        <w:rPr>
          <w:rFonts w:eastAsia="Malgun Gothic"/>
        </w:rPr>
        <w:t>4</w:t>
      </w:r>
      <w:r w:rsidRPr="005F0C47">
        <w:rPr>
          <w:rFonts w:eastAsia="Malgun Gothic"/>
        </w:rPr>
        <w:t xml:space="preserve">] </w:t>
      </w:r>
      <w:r w:rsidRPr="005F0C47">
        <w:t>3GPP TSG RAN1#1</w:t>
      </w:r>
      <w:r w:rsidR="00F858FE" w:rsidRPr="005F0C47">
        <w:t>10</w:t>
      </w:r>
      <w:r w:rsidRPr="005F0C47">
        <w:t>, Final Report of 3GPP TSG RAN</w:t>
      </w:r>
    </w:p>
    <w:p w14:paraId="78E305CC" w14:textId="0BBDED83" w:rsidR="00D51716" w:rsidRPr="005F0C47" w:rsidRDefault="00B64F50" w:rsidP="00651F24">
      <w:pPr>
        <w:pStyle w:val="Style1"/>
        <w:spacing w:line="360" w:lineRule="auto"/>
        <w:ind w:firstLine="0"/>
        <w:rPr>
          <w:rFonts w:eastAsia="Malgun Gothic"/>
        </w:rPr>
      </w:pPr>
      <w:r w:rsidRPr="005F0C47">
        <w:rPr>
          <w:rFonts w:eastAsia="Malgun Gothic"/>
        </w:rPr>
        <w:t>[</w:t>
      </w:r>
      <w:r w:rsidR="00AC4EC3" w:rsidRPr="005F0C47">
        <w:rPr>
          <w:rFonts w:eastAsia="Malgun Gothic"/>
        </w:rPr>
        <w:t>5</w:t>
      </w:r>
      <w:r w:rsidRPr="005F0C47">
        <w:rPr>
          <w:rFonts w:eastAsia="Malgun Gothic"/>
        </w:rPr>
        <w:t xml:space="preserve">] </w:t>
      </w:r>
      <w:r w:rsidR="00D51716" w:rsidRPr="005F0C47">
        <w:rPr>
          <w:rFonts w:eastAsia="Malgun Gothic"/>
        </w:rPr>
        <w:t>R1-2</w:t>
      </w:r>
      <w:r w:rsidR="00E40638">
        <w:rPr>
          <w:rFonts w:eastAsia="Malgun Gothic"/>
        </w:rPr>
        <w:t>301265</w:t>
      </w:r>
      <w:r w:rsidR="00E27A9B" w:rsidRPr="005F0C47">
        <w:rPr>
          <w:rFonts w:eastAsia="Malgun Gothic"/>
        </w:rPr>
        <w:t>,</w:t>
      </w:r>
      <w:r w:rsidR="00D51716" w:rsidRPr="005F0C47">
        <w:rPr>
          <w:rFonts w:eastAsia="Malgun Gothic"/>
        </w:rPr>
        <w:t xml:space="preserve"> On physical channel design framework for sidelink on FR1 unlicensed spectrum, Samsung</w:t>
      </w:r>
    </w:p>
    <w:p w14:paraId="399D0B3E" w14:textId="6EA2CF4D" w:rsidR="001774EB" w:rsidRPr="005F0C47" w:rsidRDefault="001774EB" w:rsidP="00651F24">
      <w:pPr>
        <w:pStyle w:val="Style1"/>
        <w:spacing w:line="360" w:lineRule="auto"/>
        <w:ind w:firstLine="0"/>
      </w:pPr>
      <w:r w:rsidRPr="005F0C47">
        <w:rPr>
          <w:rFonts w:eastAsia="Malgun Gothic"/>
        </w:rPr>
        <w:t xml:space="preserve">[6] </w:t>
      </w:r>
      <w:r w:rsidRPr="005F0C47">
        <w:rPr>
          <w:lang w:eastAsia="x-none"/>
        </w:rPr>
        <w:t>R1-2210805, LS on SL LBT failure indication and consistent SL LBT failure, RAN2, vivo</w:t>
      </w:r>
    </w:p>
    <w:p w14:paraId="344ECA54" w14:textId="387A443F" w:rsidR="00F3314E" w:rsidRPr="005F0C47" w:rsidRDefault="00F3314E" w:rsidP="00A73FE1">
      <w:pPr>
        <w:pStyle w:val="Style1"/>
        <w:spacing w:after="120" w:line="360" w:lineRule="auto"/>
        <w:ind w:firstLine="0"/>
      </w:pPr>
    </w:p>
    <w:sectPr w:rsidR="00F3314E" w:rsidRPr="005F0C47" w:rsidSect="00F35E93">
      <w:headerReference w:type="default" r:id="rId22"/>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D6333" w14:textId="77777777" w:rsidR="009A24E7" w:rsidRDefault="009A24E7">
      <w:pPr>
        <w:spacing w:after="0"/>
      </w:pPr>
      <w:r>
        <w:separator/>
      </w:r>
    </w:p>
  </w:endnote>
  <w:endnote w:type="continuationSeparator" w:id="0">
    <w:p w14:paraId="26A92FC0" w14:textId="77777777" w:rsidR="009A24E7" w:rsidRDefault="009A24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F45479" w:rsidRDefault="00F45479"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F45479" w:rsidRDefault="00F45479"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181A3FE9" w:rsidR="00F45479" w:rsidRDefault="00F45479"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904D5">
      <w:rPr>
        <w:rStyle w:val="PageNumber"/>
      </w:rPr>
      <w:t>18</w:t>
    </w:r>
    <w:r>
      <w:rPr>
        <w:rStyle w:val="PageNumber"/>
      </w:rPr>
      <w:fldChar w:fldCharType="end"/>
    </w:r>
  </w:p>
  <w:p w14:paraId="62604345" w14:textId="77777777" w:rsidR="00F45479" w:rsidRDefault="00F45479"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E145B" w14:textId="77777777" w:rsidR="009A24E7" w:rsidRDefault="009A24E7">
      <w:pPr>
        <w:spacing w:after="0"/>
      </w:pPr>
      <w:r>
        <w:separator/>
      </w:r>
    </w:p>
  </w:footnote>
  <w:footnote w:type="continuationSeparator" w:id="0">
    <w:p w14:paraId="751F32DD" w14:textId="77777777" w:rsidR="009A24E7" w:rsidRDefault="009A24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F45479" w:rsidRDefault="00F4547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830716"/>
    <w:multiLevelType w:val="hybridMultilevel"/>
    <w:tmpl w:val="EA1AA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D82ABD"/>
    <w:multiLevelType w:val="hybridMultilevel"/>
    <w:tmpl w:val="DC56860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E827F90"/>
    <w:multiLevelType w:val="hybridMultilevel"/>
    <w:tmpl w:val="1BE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E17E1A"/>
    <w:multiLevelType w:val="hybridMultilevel"/>
    <w:tmpl w:val="20280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72F453AA"/>
    <w:multiLevelType w:val="hybridMultilevel"/>
    <w:tmpl w:val="509E4A8C"/>
    <w:lvl w:ilvl="0" w:tplc="A8D8F1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0"/>
  </w:num>
  <w:num w:numId="4">
    <w:abstractNumId w:val="6"/>
  </w:num>
  <w:num w:numId="5">
    <w:abstractNumId w:val="4"/>
  </w:num>
  <w:num w:numId="6">
    <w:abstractNumId w:val="9"/>
  </w:num>
  <w:num w:numId="7">
    <w:abstractNumId w:val="2"/>
  </w:num>
  <w:num w:numId="8">
    <w:abstractNumId w:val="12"/>
  </w:num>
  <w:num w:numId="9">
    <w:abstractNumId w:val="1"/>
  </w:num>
  <w:num w:numId="10">
    <w:abstractNumId w:val="7"/>
  </w:num>
  <w:num w:numId="11">
    <w:abstractNumId w:val="11"/>
  </w:num>
  <w:num w:numId="12">
    <w:abstractNumId w:val="8"/>
  </w:num>
  <w:num w:numId="13">
    <w:abstractNumId w:val="14"/>
  </w:num>
  <w:num w:numId="14">
    <w:abstractNumId w:val="16"/>
  </w:num>
  <w:num w:numId="15">
    <w:abstractNumId w:val="15"/>
  </w:num>
  <w:num w:numId="16">
    <w:abstractNumId w:val="3"/>
  </w:num>
  <w:num w:numId="17">
    <w:abstractNumId w:val="13"/>
  </w:num>
  <w:num w:numId="18">
    <w:abstractNumId w:val="5"/>
  </w:num>
  <w:num w:numId="19">
    <w:abstractNumId w:val="5"/>
  </w:num>
  <w:num w:numId="2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77E"/>
    <w:rsid w:val="00000B06"/>
    <w:rsid w:val="0000201A"/>
    <w:rsid w:val="00002971"/>
    <w:rsid w:val="00002989"/>
    <w:rsid w:val="0000345C"/>
    <w:rsid w:val="00004627"/>
    <w:rsid w:val="000050C2"/>
    <w:rsid w:val="00006623"/>
    <w:rsid w:val="00007600"/>
    <w:rsid w:val="000119D8"/>
    <w:rsid w:val="000137B3"/>
    <w:rsid w:val="00013D41"/>
    <w:rsid w:val="0001637A"/>
    <w:rsid w:val="00017F96"/>
    <w:rsid w:val="00020921"/>
    <w:rsid w:val="00020BA8"/>
    <w:rsid w:val="00021506"/>
    <w:rsid w:val="00023354"/>
    <w:rsid w:val="000242CD"/>
    <w:rsid w:val="0002430F"/>
    <w:rsid w:val="00024961"/>
    <w:rsid w:val="00026FF8"/>
    <w:rsid w:val="000308F8"/>
    <w:rsid w:val="000320A0"/>
    <w:rsid w:val="00032CD4"/>
    <w:rsid w:val="00032EAF"/>
    <w:rsid w:val="000342DD"/>
    <w:rsid w:val="00035949"/>
    <w:rsid w:val="00035DE2"/>
    <w:rsid w:val="000401FC"/>
    <w:rsid w:val="000408D2"/>
    <w:rsid w:val="00041286"/>
    <w:rsid w:val="0004153B"/>
    <w:rsid w:val="00041E44"/>
    <w:rsid w:val="000423E6"/>
    <w:rsid w:val="000446DC"/>
    <w:rsid w:val="00051C66"/>
    <w:rsid w:val="00052A56"/>
    <w:rsid w:val="00053073"/>
    <w:rsid w:val="0005457B"/>
    <w:rsid w:val="000563C3"/>
    <w:rsid w:val="00056889"/>
    <w:rsid w:val="00057D9B"/>
    <w:rsid w:val="00060409"/>
    <w:rsid w:val="00060C6F"/>
    <w:rsid w:val="00062D5A"/>
    <w:rsid w:val="0006393B"/>
    <w:rsid w:val="00065168"/>
    <w:rsid w:val="000673A8"/>
    <w:rsid w:val="0007037D"/>
    <w:rsid w:val="00071512"/>
    <w:rsid w:val="00071E03"/>
    <w:rsid w:val="000729E3"/>
    <w:rsid w:val="0007412E"/>
    <w:rsid w:val="000751E6"/>
    <w:rsid w:val="000752C6"/>
    <w:rsid w:val="00076495"/>
    <w:rsid w:val="00076926"/>
    <w:rsid w:val="00076C58"/>
    <w:rsid w:val="00076E63"/>
    <w:rsid w:val="00077DAF"/>
    <w:rsid w:val="000843A6"/>
    <w:rsid w:val="000857B6"/>
    <w:rsid w:val="00085F19"/>
    <w:rsid w:val="00085FEA"/>
    <w:rsid w:val="00086323"/>
    <w:rsid w:val="000879E1"/>
    <w:rsid w:val="0009029B"/>
    <w:rsid w:val="00090EF1"/>
    <w:rsid w:val="000925F5"/>
    <w:rsid w:val="00093384"/>
    <w:rsid w:val="00093C64"/>
    <w:rsid w:val="000969FF"/>
    <w:rsid w:val="000A0BC3"/>
    <w:rsid w:val="000A245D"/>
    <w:rsid w:val="000A28EE"/>
    <w:rsid w:val="000A2A1E"/>
    <w:rsid w:val="000A2E53"/>
    <w:rsid w:val="000A3A37"/>
    <w:rsid w:val="000A768A"/>
    <w:rsid w:val="000A78C4"/>
    <w:rsid w:val="000B0CDC"/>
    <w:rsid w:val="000B0F0A"/>
    <w:rsid w:val="000B112B"/>
    <w:rsid w:val="000B3E4C"/>
    <w:rsid w:val="000B440B"/>
    <w:rsid w:val="000B48AC"/>
    <w:rsid w:val="000B4B74"/>
    <w:rsid w:val="000B4B9C"/>
    <w:rsid w:val="000B729B"/>
    <w:rsid w:val="000B7490"/>
    <w:rsid w:val="000B74B2"/>
    <w:rsid w:val="000B75D7"/>
    <w:rsid w:val="000C0A3B"/>
    <w:rsid w:val="000C0FC4"/>
    <w:rsid w:val="000C0FE1"/>
    <w:rsid w:val="000C1E8C"/>
    <w:rsid w:val="000C40B3"/>
    <w:rsid w:val="000C4766"/>
    <w:rsid w:val="000C5300"/>
    <w:rsid w:val="000C79A1"/>
    <w:rsid w:val="000D1AD5"/>
    <w:rsid w:val="000D2215"/>
    <w:rsid w:val="000D2D67"/>
    <w:rsid w:val="000D4AEF"/>
    <w:rsid w:val="000D7218"/>
    <w:rsid w:val="000D7F63"/>
    <w:rsid w:val="000E10E7"/>
    <w:rsid w:val="000E1645"/>
    <w:rsid w:val="000E174A"/>
    <w:rsid w:val="000E1FB6"/>
    <w:rsid w:val="000E462E"/>
    <w:rsid w:val="000E669F"/>
    <w:rsid w:val="000E7992"/>
    <w:rsid w:val="000F0421"/>
    <w:rsid w:val="000F0690"/>
    <w:rsid w:val="000F1D92"/>
    <w:rsid w:val="000F2061"/>
    <w:rsid w:val="000F211D"/>
    <w:rsid w:val="000F2184"/>
    <w:rsid w:val="000F37A2"/>
    <w:rsid w:val="000F53A4"/>
    <w:rsid w:val="000F62B3"/>
    <w:rsid w:val="00100734"/>
    <w:rsid w:val="001019D3"/>
    <w:rsid w:val="001025B8"/>
    <w:rsid w:val="00102782"/>
    <w:rsid w:val="00104AFB"/>
    <w:rsid w:val="001055B0"/>
    <w:rsid w:val="00106BBB"/>
    <w:rsid w:val="00107509"/>
    <w:rsid w:val="00113374"/>
    <w:rsid w:val="001137FF"/>
    <w:rsid w:val="00114EBD"/>
    <w:rsid w:val="0011573E"/>
    <w:rsid w:val="001158A7"/>
    <w:rsid w:val="00117152"/>
    <w:rsid w:val="00117E5D"/>
    <w:rsid w:val="00120B05"/>
    <w:rsid w:val="0012293A"/>
    <w:rsid w:val="00122D64"/>
    <w:rsid w:val="00123D1A"/>
    <w:rsid w:val="00126C9A"/>
    <w:rsid w:val="00127069"/>
    <w:rsid w:val="00132F7D"/>
    <w:rsid w:val="00133514"/>
    <w:rsid w:val="00133DC5"/>
    <w:rsid w:val="001368FB"/>
    <w:rsid w:val="00140989"/>
    <w:rsid w:val="00142E6E"/>
    <w:rsid w:val="001457D7"/>
    <w:rsid w:val="00146280"/>
    <w:rsid w:val="001507B0"/>
    <w:rsid w:val="00150B12"/>
    <w:rsid w:val="0015125D"/>
    <w:rsid w:val="00152186"/>
    <w:rsid w:val="00154308"/>
    <w:rsid w:val="001549FC"/>
    <w:rsid w:val="0015529C"/>
    <w:rsid w:val="00160034"/>
    <w:rsid w:val="0016066B"/>
    <w:rsid w:val="00161ECC"/>
    <w:rsid w:val="00163AED"/>
    <w:rsid w:val="00164614"/>
    <w:rsid w:val="00164E21"/>
    <w:rsid w:val="001664E1"/>
    <w:rsid w:val="00167E37"/>
    <w:rsid w:val="001703D6"/>
    <w:rsid w:val="00171235"/>
    <w:rsid w:val="00175E56"/>
    <w:rsid w:val="001774EB"/>
    <w:rsid w:val="00177B72"/>
    <w:rsid w:val="001804B6"/>
    <w:rsid w:val="0018118D"/>
    <w:rsid w:val="0018181C"/>
    <w:rsid w:val="00182EA4"/>
    <w:rsid w:val="0018367A"/>
    <w:rsid w:val="00184CDB"/>
    <w:rsid w:val="00185568"/>
    <w:rsid w:val="00186D8F"/>
    <w:rsid w:val="0019136A"/>
    <w:rsid w:val="00192097"/>
    <w:rsid w:val="00193437"/>
    <w:rsid w:val="001953C8"/>
    <w:rsid w:val="001960F5"/>
    <w:rsid w:val="00197148"/>
    <w:rsid w:val="001973D3"/>
    <w:rsid w:val="001A0113"/>
    <w:rsid w:val="001A2FD3"/>
    <w:rsid w:val="001A3DDF"/>
    <w:rsid w:val="001B1B88"/>
    <w:rsid w:val="001B20E1"/>
    <w:rsid w:val="001B5C23"/>
    <w:rsid w:val="001C059F"/>
    <w:rsid w:val="001C2722"/>
    <w:rsid w:val="001C3226"/>
    <w:rsid w:val="001C6C26"/>
    <w:rsid w:val="001C6C71"/>
    <w:rsid w:val="001C764D"/>
    <w:rsid w:val="001C7FB1"/>
    <w:rsid w:val="001D070F"/>
    <w:rsid w:val="001D1EEA"/>
    <w:rsid w:val="001D35AE"/>
    <w:rsid w:val="001D4EED"/>
    <w:rsid w:val="001D64C0"/>
    <w:rsid w:val="001D6850"/>
    <w:rsid w:val="001D6C92"/>
    <w:rsid w:val="001D764F"/>
    <w:rsid w:val="001E1DE3"/>
    <w:rsid w:val="001E3546"/>
    <w:rsid w:val="001E706C"/>
    <w:rsid w:val="001E760B"/>
    <w:rsid w:val="001E788D"/>
    <w:rsid w:val="001E7B6F"/>
    <w:rsid w:val="001F17BD"/>
    <w:rsid w:val="001F182C"/>
    <w:rsid w:val="001F463A"/>
    <w:rsid w:val="001F47C7"/>
    <w:rsid w:val="001F4BD5"/>
    <w:rsid w:val="001F589B"/>
    <w:rsid w:val="001F7B92"/>
    <w:rsid w:val="00201A86"/>
    <w:rsid w:val="00204AB7"/>
    <w:rsid w:val="00206F78"/>
    <w:rsid w:val="002100D2"/>
    <w:rsid w:val="00210BC8"/>
    <w:rsid w:val="00211CF4"/>
    <w:rsid w:val="002132EA"/>
    <w:rsid w:val="002134D4"/>
    <w:rsid w:val="0021476F"/>
    <w:rsid w:val="00214CB7"/>
    <w:rsid w:val="00215761"/>
    <w:rsid w:val="00220985"/>
    <w:rsid w:val="00220C94"/>
    <w:rsid w:val="00222098"/>
    <w:rsid w:val="00222592"/>
    <w:rsid w:val="00222AA5"/>
    <w:rsid w:val="0022396C"/>
    <w:rsid w:val="00223BFE"/>
    <w:rsid w:val="002243CD"/>
    <w:rsid w:val="002304D2"/>
    <w:rsid w:val="00230683"/>
    <w:rsid w:val="00230CCF"/>
    <w:rsid w:val="00235322"/>
    <w:rsid w:val="00235839"/>
    <w:rsid w:val="00235F6F"/>
    <w:rsid w:val="00237232"/>
    <w:rsid w:val="00237D75"/>
    <w:rsid w:val="002402A2"/>
    <w:rsid w:val="0024157D"/>
    <w:rsid w:val="00241BA2"/>
    <w:rsid w:val="00246A78"/>
    <w:rsid w:val="002502E9"/>
    <w:rsid w:val="00250BEB"/>
    <w:rsid w:val="0025247D"/>
    <w:rsid w:val="00252622"/>
    <w:rsid w:val="0025567F"/>
    <w:rsid w:val="002605B3"/>
    <w:rsid w:val="00261428"/>
    <w:rsid w:val="002624B3"/>
    <w:rsid w:val="00262FD4"/>
    <w:rsid w:val="00264FD3"/>
    <w:rsid w:val="002656A9"/>
    <w:rsid w:val="00265B50"/>
    <w:rsid w:val="00267083"/>
    <w:rsid w:val="00267B3C"/>
    <w:rsid w:val="002714B1"/>
    <w:rsid w:val="00272D1C"/>
    <w:rsid w:val="0027516A"/>
    <w:rsid w:val="00275411"/>
    <w:rsid w:val="002766ED"/>
    <w:rsid w:val="00281FCA"/>
    <w:rsid w:val="00282D87"/>
    <w:rsid w:val="002832B3"/>
    <w:rsid w:val="00283C41"/>
    <w:rsid w:val="00283F46"/>
    <w:rsid w:val="00286482"/>
    <w:rsid w:val="002877D2"/>
    <w:rsid w:val="00287BC1"/>
    <w:rsid w:val="002959FB"/>
    <w:rsid w:val="00296DAB"/>
    <w:rsid w:val="0029726E"/>
    <w:rsid w:val="002A0088"/>
    <w:rsid w:val="002A2074"/>
    <w:rsid w:val="002A2B15"/>
    <w:rsid w:val="002A3844"/>
    <w:rsid w:val="002A51CF"/>
    <w:rsid w:val="002A72C3"/>
    <w:rsid w:val="002B12E8"/>
    <w:rsid w:val="002B143A"/>
    <w:rsid w:val="002B3951"/>
    <w:rsid w:val="002B4A60"/>
    <w:rsid w:val="002B4E9A"/>
    <w:rsid w:val="002B62A1"/>
    <w:rsid w:val="002C0B64"/>
    <w:rsid w:val="002C1F2D"/>
    <w:rsid w:val="002C1FCD"/>
    <w:rsid w:val="002C3B50"/>
    <w:rsid w:val="002C3B9A"/>
    <w:rsid w:val="002C3FB8"/>
    <w:rsid w:val="002C6FC4"/>
    <w:rsid w:val="002C70CA"/>
    <w:rsid w:val="002D00FE"/>
    <w:rsid w:val="002D050B"/>
    <w:rsid w:val="002D137F"/>
    <w:rsid w:val="002D2A48"/>
    <w:rsid w:val="002D3D46"/>
    <w:rsid w:val="002D5E08"/>
    <w:rsid w:val="002D68C7"/>
    <w:rsid w:val="002D6949"/>
    <w:rsid w:val="002D7B30"/>
    <w:rsid w:val="002E5586"/>
    <w:rsid w:val="002E6690"/>
    <w:rsid w:val="002E6944"/>
    <w:rsid w:val="002E7385"/>
    <w:rsid w:val="002F21CA"/>
    <w:rsid w:val="002F354B"/>
    <w:rsid w:val="002F35EB"/>
    <w:rsid w:val="002F4225"/>
    <w:rsid w:val="002F4239"/>
    <w:rsid w:val="002F520A"/>
    <w:rsid w:val="002F5237"/>
    <w:rsid w:val="002F584E"/>
    <w:rsid w:val="0030075F"/>
    <w:rsid w:val="00300A83"/>
    <w:rsid w:val="003015F8"/>
    <w:rsid w:val="0030252C"/>
    <w:rsid w:val="003043AB"/>
    <w:rsid w:val="00306302"/>
    <w:rsid w:val="00306B28"/>
    <w:rsid w:val="0030770B"/>
    <w:rsid w:val="00307F2B"/>
    <w:rsid w:val="00311533"/>
    <w:rsid w:val="00315C62"/>
    <w:rsid w:val="0031680D"/>
    <w:rsid w:val="00316AA9"/>
    <w:rsid w:val="0031755C"/>
    <w:rsid w:val="00320188"/>
    <w:rsid w:val="00322AC9"/>
    <w:rsid w:val="003237A9"/>
    <w:rsid w:val="003246CE"/>
    <w:rsid w:val="00324C29"/>
    <w:rsid w:val="00325068"/>
    <w:rsid w:val="00325182"/>
    <w:rsid w:val="0032592F"/>
    <w:rsid w:val="003260D2"/>
    <w:rsid w:val="00330C2C"/>
    <w:rsid w:val="00330E46"/>
    <w:rsid w:val="00334654"/>
    <w:rsid w:val="00340420"/>
    <w:rsid w:val="003404B6"/>
    <w:rsid w:val="003408C6"/>
    <w:rsid w:val="00341A2A"/>
    <w:rsid w:val="003427A9"/>
    <w:rsid w:val="00343D91"/>
    <w:rsid w:val="00343E63"/>
    <w:rsid w:val="003440BC"/>
    <w:rsid w:val="003446E7"/>
    <w:rsid w:val="00344D5E"/>
    <w:rsid w:val="003507AA"/>
    <w:rsid w:val="00350DA8"/>
    <w:rsid w:val="003517A0"/>
    <w:rsid w:val="00351A51"/>
    <w:rsid w:val="003526CB"/>
    <w:rsid w:val="00352931"/>
    <w:rsid w:val="0035296E"/>
    <w:rsid w:val="00354192"/>
    <w:rsid w:val="00355568"/>
    <w:rsid w:val="003557CF"/>
    <w:rsid w:val="00355CA0"/>
    <w:rsid w:val="00356487"/>
    <w:rsid w:val="003570C6"/>
    <w:rsid w:val="0035754F"/>
    <w:rsid w:val="00360313"/>
    <w:rsid w:val="00360B3D"/>
    <w:rsid w:val="003610EF"/>
    <w:rsid w:val="00361563"/>
    <w:rsid w:val="00361C6F"/>
    <w:rsid w:val="00361DFE"/>
    <w:rsid w:val="003629E0"/>
    <w:rsid w:val="00363791"/>
    <w:rsid w:val="00363ABC"/>
    <w:rsid w:val="00365456"/>
    <w:rsid w:val="00366E2A"/>
    <w:rsid w:val="0037084E"/>
    <w:rsid w:val="003708BF"/>
    <w:rsid w:val="00372449"/>
    <w:rsid w:val="003733FD"/>
    <w:rsid w:val="00374055"/>
    <w:rsid w:val="003744F4"/>
    <w:rsid w:val="00374C57"/>
    <w:rsid w:val="003765AB"/>
    <w:rsid w:val="00377597"/>
    <w:rsid w:val="003777FD"/>
    <w:rsid w:val="003804B6"/>
    <w:rsid w:val="00380A68"/>
    <w:rsid w:val="00380DF8"/>
    <w:rsid w:val="0038321B"/>
    <w:rsid w:val="0038652B"/>
    <w:rsid w:val="00386535"/>
    <w:rsid w:val="003906A1"/>
    <w:rsid w:val="00391682"/>
    <w:rsid w:val="0039480F"/>
    <w:rsid w:val="00397E2E"/>
    <w:rsid w:val="003A1384"/>
    <w:rsid w:val="003A1E44"/>
    <w:rsid w:val="003A3AFE"/>
    <w:rsid w:val="003A3E66"/>
    <w:rsid w:val="003A5EEC"/>
    <w:rsid w:val="003B0F49"/>
    <w:rsid w:val="003B16BF"/>
    <w:rsid w:val="003B23A0"/>
    <w:rsid w:val="003B4A69"/>
    <w:rsid w:val="003B70A0"/>
    <w:rsid w:val="003B72CF"/>
    <w:rsid w:val="003C0ED8"/>
    <w:rsid w:val="003C1325"/>
    <w:rsid w:val="003C165A"/>
    <w:rsid w:val="003C2E99"/>
    <w:rsid w:val="003C5323"/>
    <w:rsid w:val="003C5C86"/>
    <w:rsid w:val="003D0443"/>
    <w:rsid w:val="003D1D56"/>
    <w:rsid w:val="003D315C"/>
    <w:rsid w:val="003D3D29"/>
    <w:rsid w:val="003D550F"/>
    <w:rsid w:val="003D5883"/>
    <w:rsid w:val="003D5AA0"/>
    <w:rsid w:val="003D5DBD"/>
    <w:rsid w:val="003D631D"/>
    <w:rsid w:val="003D7F0C"/>
    <w:rsid w:val="003E13CD"/>
    <w:rsid w:val="003E4B63"/>
    <w:rsid w:val="003E4EED"/>
    <w:rsid w:val="003E6723"/>
    <w:rsid w:val="003E6E51"/>
    <w:rsid w:val="003F06BB"/>
    <w:rsid w:val="003F0DDA"/>
    <w:rsid w:val="003F1212"/>
    <w:rsid w:val="003F47AC"/>
    <w:rsid w:val="003F4E27"/>
    <w:rsid w:val="003F574A"/>
    <w:rsid w:val="003F74F1"/>
    <w:rsid w:val="003F7F9A"/>
    <w:rsid w:val="003F7FCE"/>
    <w:rsid w:val="00403C38"/>
    <w:rsid w:val="00405D61"/>
    <w:rsid w:val="004068C2"/>
    <w:rsid w:val="00407642"/>
    <w:rsid w:val="00412188"/>
    <w:rsid w:val="00412F22"/>
    <w:rsid w:val="00413A68"/>
    <w:rsid w:val="00413C15"/>
    <w:rsid w:val="004140FD"/>
    <w:rsid w:val="004141A0"/>
    <w:rsid w:val="00414977"/>
    <w:rsid w:val="004156C5"/>
    <w:rsid w:val="00415EAF"/>
    <w:rsid w:val="00416210"/>
    <w:rsid w:val="0041626E"/>
    <w:rsid w:val="00421614"/>
    <w:rsid w:val="0042356F"/>
    <w:rsid w:val="004241A0"/>
    <w:rsid w:val="00424394"/>
    <w:rsid w:val="00425275"/>
    <w:rsid w:val="004254A9"/>
    <w:rsid w:val="00426C7E"/>
    <w:rsid w:val="00431573"/>
    <w:rsid w:val="00431605"/>
    <w:rsid w:val="00431E87"/>
    <w:rsid w:val="00432873"/>
    <w:rsid w:val="004329EA"/>
    <w:rsid w:val="004346B5"/>
    <w:rsid w:val="00435627"/>
    <w:rsid w:val="00437F93"/>
    <w:rsid w:val="00440D29"/>
    <w:rsid w:val="00441AFD"/>
    <w:rsid w:val="00441BD3"/>
    <w:rsid w:val="00441F3E"/>
    <w:rsid w:val="0044211A"/>
    <w:rsid w:val="00445D2A"/>
    <w:rsid w:val="00447521"/>
    <w:rsid w:val="00450B19"/>
    <w:rsid w:val="00451D38"/>
    <w:rsid w:val="004557A3"/>
    <w:rsid w:val="00455B7B"/>
    <w:rsid w:val="00456C8E"/>
    <w:rsid w:val="00460FB5"/>
    <w:rsid w:val="0046127E"/>
    <w:rsid w:val="004613EA"/>
    <w:rsid w:val="00464B6E"/>
    <w:rsid w:val="004663F9"/>
    <w:rsid w:val="00470D07"/>
    <w:rsid w:val="00471D43"/>
    <w:rsid w:val="0047246B"/>
    <w:rsid w:val="004737A5"/>
    <w:rsid w:val="0047414B"/>
    <w:rsid w:val="00475235"/>
    <w:rsid w:val="00475477"/>
    <w:rsid w:val="00476ADF"/>
    <w:rsid w:val="004777E9"/>
    <w:rsid w:val="00481BC2"/>
    <w:rsid w:val="00483115"/>
    <w:rsid w:val="00483269"/>
    <w:rsid w:val="00483447"/>
    <w:rsid w:val="00484615"/>
    <w:rsid w:val="004861DC"/>
    <w:rsid w:val="00487255"/>
    <w:rsid w:val="0049088F"/>
    <w:rsid w:val="00493041"/>
    <w:rsid w:val="00493C19"/>
    <w:rsid w:val="0049448C"/>
    <w:rsid w:val="0049492A"/>
    <w:rsid w:val="00496053"/>
    <w:rsid w:val="004967EF"/>
    <w:rsid w:val="00497D41"/>
    <w:rsid w:val="004A0F0E"/>
    <w:rsid w:val="004A1BDC"/>
    <w:rsid w:val="004A3188"/>
    <w:rsid w:val="004A3E45"/>
    <w:rsid w:val="004A4501"/>
    <w:rsid w:val="004A4B5C"/>
    <w:rsid w:val="004A4D49"/>
    <w:rsid w:val="004A787C"/>
    <w:rsid w:val="004B21EF"/>
    <w:rsid w:val="004B23C5"/>
    <w:rsid w:val="004B2E40"/>
    <w:rsid w:val="004B3456"/>
    <w:rsid w:val="004B3979"/>
    <w:rsid w:val="004B4A67"/>
    <w:rsid w:val="004B51EA"/>
    <w:rsid w:val="004B548D"/>
    <w:rsid w:val="004C0BB2"/>
    <w:rsid w:val="004C0C38"/>
    <w:rsid w:val="004C2058"/>
    <w:rsid w:val="004C2472"/>
    <w:rsid w:val="004C349E"/>
    <w:rsid w:val="004D02B1"/>
    <w:rsid w:val="004D1224"/>
    <w:rsid w:val="004D1BD0"/>
    <w:rsid w:val="004D2031"/>
    <w:rsid w:val="004D34E6"/>
    <w:rsid w:val="004D3EA6"/>
    <w:rsid w:val="004D7375"/>
    <w:rsid w:val="004E0168"/>
    <w:rsid w:val="004E19ED"/>
    <w:rsid w:val="004E3643"/>
    <w:rsid w:val="004E4510"/>
    <w:rsid w:val="004E5619"/>
    <w:rsid w:val="004F19C1"/>
    <w:rsid w:val="004F3A81"/>
    <w:rsid w:val="004F4243"/>
    <w:rsid w:val="004F4602"/>
    <w:rsid w:val="004F474A"/>
    <w:rsid w:val="004F4BB2"/>
    <w:rsid w:val="004F64A1"/>
    <w:rsid w:val="004F6700"/>
    <w:rsid w:val="004F6D33"/>
    <w:rsid w:val="00500E96"/>
    <w:rsid w:val="00500E9F"/>
    <w:rsid w:val="0050318A"/>
    <w:rsid w:val="00503A18"/>
    <w:rsid w:val="00510BDD"/>
    <w:rsid w:val="0051139D"/>
    <w:rsid w:val="00511B51"/>
    <w:rsid w:val="00521BA3"/>
    <w:rsid w:val="00522994"/>
    <w:rsid w:val="00523E59"/>
    <w:rsid w:val="005245D6"/>
    <w:rsid w:val="00524BF3"/>
    <w:rsid w:val="00524FB7"/>
    <w:rsid w:val="00524FFA"/>
    <w:rsid w:val="0052771A"/>
    <w:rsid w:val="00527EB5"/>
    <w:rsid w:val="00531F46"/>
    <w:rsid w:val="005334E8"/>
    <w:rsid w:val="00533D70"/>
    <w:rsid w:val="005367BD"/>
    <w:rsid w:val="0053790F"/>
    <w:rsid w:val="00544A3B"/>
    <w:rsid w:val="00544DB1"/>
    <w:rsid w:val="005478ED"/>
    <w:rsid w:val="00550558"/>
    <w:rsid w:val="00550953"/>
    <w:rsid w:val="00551CA9"/>
    <w:rsid w:val="00553444"/>
    <w:rsid w:val="0055446A"/>
    <w:rsid w:val="005545CC"/>
    <w:rsid w:val="00556C7A"/>
    <w:rsid w:val="005604A5"/>
    <w:rsid w:val="00560892"/>
    <w:rsid w:val="00560C03"/>
    <w:rsid w:val="00560E3F"/>
    <w:rsid w:val="0056474A"/>
    <w:rsid w:val="00564E29"/>
    <w:rsid w:val="00565A47"/>
    <w:rsid w:val="00566224"/>
    <w:rsid w:val="005675D6"/>
    <w:rsid w:val="00570E0A"/>
    <w:rsid w:val="0057179B"/>
    <w:rsid w:val="00571EED"/>
    <w:rsid w:val="00572037"/>
    <w:rsid w:val="005733EC"/>
    <w:rsid w:val="0057455D"/>
    <w:rsid w:val="0057476F"/>
    <w:rsid w:val="00574D1D"/>
    <w:rsid w:val="005758E5"/>
    <w:rsid w:val="00580772"/>
    <w:rsid w:val="00581493"/>
    <w:rsid w:val="00582092"/>
    <w:rsid w:val="005820E6"/>
    <w:rsid w:val="0058409D"/>
    <w:rsid w:val="0058590B"/>
    <w:rsid w:val="00585911"/>
    <w:rsid w:val="00586422"/>
    <w:rsid w:val="005904D5"/>
    <w:rsid w:val="00590D2B"/>
    <w:rsid w:val="00591744"/>
    <w:rsid w:val="0059226A"/>
    <w:rsid w:val="00592FE7"/>
    <w:rsid w:val="00593332"/>
    <w:rsid w:val="00595696"/>
    <w:rsid w:val="005960BD"/>
    <w:rsid w:val="005A242E"/>
    <w:rsid w:val="005A2FBD"/>
    <w:rsid w:val="005A3265"/>
    <w:rsid w:val="005A3851"/>
    <w:rsid w:val="005A3D27"/>
    <w:rsid w:val="005A3DBB"/>
    <w:rsid w:val="005A44D5"/>
    <w:rsid w:val="005A6020"/>
    <w:rsid w:val="005A63AE"/>
    <w:rsid w:val="005A6C3F"/>
    <w:rsid w:val="005A71CA"/>
    <w:rsid w:val="005A743D"/>
    <w:rsid w:val="005A751A"/>
    <w:rsid w:val="005B7630"/>
    <w:rsid w:val="005C2405"/>
    <w:rsid w:val="005C3B28"/>
    <w:rsid w:val="005C3C1A"/>
    <w:rsid w:val="005C422A"/>
    <w:rsid w:val="005C54A8"/>
    <w:rsid w:val="005C550D"/>
    <w:rsid w:val="005C6167"/>
    <w:rsid w:val="005D12A5"/>
    <w:rsid w:val="005D1E9B"/>
    <w:rsid w:val="005D2574"/>
    <w:rsid w:val="005D280D"/>
    <w:rsid w:val="005D2BAD"/>
    <w:rsid w:val="005D4982"/>
    <w:rsid w:val="005D51DD"/>
    <w:rsid w:val="005D59F0"/>
    <w:rsid w:val="005D7268"/>
    <w:rsid w:val="005E1697"/>
    <w:rsid w:val="005E1869"/>
    <w:rsid w:val="005E274D"/>
    <w:rsid w:val="005E3F73"/>
    <w:rsid w:val="005F0100"/>
    <w:rsid w:val="005F036A"/>
    <w:rsid w:val="005F04AD"/>
    <w:rsid w:val="005F0C47"/>
    <w:rsid w:val="005F0CE7"/>
    <w:rsid w:val="005F29C5"/>
    <w:rsid w:val="005F2F49"/>
    <w:rsid w:val="005F5A9F"/>
    <w:rsid w:val="005F660C"/>
    <w:rsid w:val="006000D2"/>
    <w:rsid w:val="00600DF6"/>
    <w:rsid w:val="00600F04"/>
    <w:rsid w:val="006018B8"/>
    <w:rsid w:val="00601E6D"/>
    <w:rsid w:val="00602068"/>
    <w:rsid w:val="00604CD6"/>
    <w:rsid w:val="00605568"/>
    <w:rsid w:val="006063AB"/>
    <w:rsid w:val="00606918"/>
    <w:rsid w:val="00606B6A"/>
    <w:rsid w:val="00607C1E"/>
    <w:rsid w:val="00607E92"/>
    <w:rsid w:val="00614C6D"/>
    <w:rsid w:val="00616664"/>
    <w:rsid w:val="006171A6"/>
    <w:rsid w:val="00617C62"/>
    <w:rsid w:val="00622CCB"/>
    <w:rsid w:val="006235F2"/>
    <w:rsid w:val="00623CC1"/>
    <w:rsid w:val="00624F6D"/>
    <w:rsid w:val="00625DE6"/>
    <w:rsid w:val="006270BE"/>
    <w:rsid w:val="00627358"/>
    <w:rsid w:val="00630069"/>
    <w:rsid w:val="00630990"/>
    <w:rsid w:val="00631E66"/>
    <w:rsid w:val="0063371C"/>
    <w:rsid w:val="00634FAA"/>
    <w:rsid w:val="00635BD0"/>
    <w:rsid w:val="00635E79"/>
    <w:rsid w:val="00637712"/>
    <w:rsid w:val="00640A57"/>
    <w:rsid w:val="00640B81"/>
    <w:rsid w:val="006412FB"/>
    <w:rsid w:val="00641368"/>
    <w:rsid w:val="006421CA"/>
    <w:rsid w:val="00642A91"/>
    <w:rsid w:val="00642D27"/>
    <w:rsid w:val="006432CD"/>
    <w:rsid w:val="00644A67"/>
    <w:rsid w:val="006467B6"/>
    <w:rsid w:val="006505AA"/>
    <w:rsid w:val="0065178F"/>
    <w:rsid w:val="00651F24"/>
    <w:rsid w:val="00653E71"/>
    <w:rsid w:val="006540B0"/>
    <w:rsid w:val="006561A3"/>
    <w:rsid w:val="006568BB"/>
    <w:rsid w:val="00661CE3"/>
    <w:rsid w:val="00664E81"/>
    <w:rsid w:val="0066637D"/>
    <w:rsid w:val="00666913"/>
    <w:rsid w:val="00666E97"/>
    <w:rsid w:val="006676F8"/>
    <w:rsid w:val="00667BBF"/>
    <w:rsid w:val="00670F65"/>
    <w:rsid w:val="00671DA3"/>
    <w:rsid w:val="006741C1"/>
    <w:rsid w:val="00674921"/>
    <w:rsid w:val="006756FF"/>
    <w:rsid w:val="00676A41"/>
    <w:rsid w:val="00676D4B"/>
    <w:rsid w:val="00680B5D"/>
    <w:rsid w:val="00680F39"/>
    <w:rsid w:val="00681127"/>
    <w:rsid w:val="0068167B"/>
    <w:rsid w:val="006826C7"/>
    <w:rsid w:val="006838DB"/>
    <w:rsid w:val="00685050"/>
    <w:rsid w:val="00685A92"/>
    <w:rsid w:val="00692C5C"/>
    <w:rsid w:val="00693632"/>
    <w:rsid w:val="00694D0E"/>
    <w:rsid w:val="00694F0C"/>
    <w:rsid w:val="0069506D"/>
    <w:rsid w:val="0069545F"/>
    <w:rsid w:val="00696315"/>
    <w:rsid w:val="00696F7D"/>
    <w:rsid w:val="006A144C"/>
    <w:rsid w:val="006A4417"/>
    <w:rsid w:val="006A5812"/>
    <w:rsid w:val="006A7B6A"/>
    <w:rsid w:val="006B000F"/>
    <w:rsid w:val="006B1833"/>
    <w:rsid w:val="006B226E"/>
    <w:rsid w:val="006B38E9"/>
    <w:rsid w:val="006B43F3"/>
    <w:rsid w:val="006B5076"/>
    <w:rsid w:val="006B519D"/>
    <w:rsid w:val="006B6062"/>
    <w:rsid w:val="006B6DA9"/>
    <w:rsid w:val="006C01AC"/>
    <w:rsid w:val="006C1424"/>
    <w:rsid w:val="006C20E2"/>
    <w:rsid w:val="006C431A"/>
    <w:rsid w:val="006C48B3"/>
    <w:rsid w:val="006C4F4F"/>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6F7AEF"/>
    <w:rsid w:val="00701C4F"/>
    <w:rsid w:val="0070292E"/>
    <w:rsid w:val="00705A71"/>
    <w:rsid w:val="007073D8"/>
    <w:rsid w:val="0071198C"/>
    <w:rsid w:val="007131F7"/>
    <w:rsid w:val="0071378F"/>
    <w:rsid w:val="007151BD"/>
    <w:rsid w:val="007175F1"/>
    <w:rsid w:val="00717ED3"/>
    <w:rsid w:val="007200EC"/>
    <w:rsid w:val="00722542"/>
    <w:rsid w:val="00723869"/>
    <w:rsid w:val="0072567B"/>
    <w:rsid w:val="00733C05"/>
    <w:rsid w:val="00734795"/>
    <w:rsid w:val="007375FD"/>
    <w:rsid w:val="00741702"/>
    <w:rsid w:val="00741D23"/>
    <w:rsid w:val="00743860"/>
    <w:rsid w:val="007464E1"/>
    <w:rsid w:val="00750096"/>
    <w:rsid w:val="007501B1"/>
    <w:rsid w:val="007526D1"/>
    <w:rsid w:val="00755BA1"/>
    <w:rsid w:val="0075746C"/>
    <w:rsid w:val="00757CC8"/>
    <w:rsid w:val="00760154"/>
    <w:rsid w:val="00762445"/>
    <w:rsid w:val="00762664"/>
    <w:rsid w:val="0076286D"/>
    <w:rsid w:val="007628FC"/>
    <w:rsid w:val="007637AA"/>
    <w:rsid w:val="00765FBC"/>
    <w:rsid w:val="0076664F"/>
    <w:rsid w:val="00767209"/>
    <w:rsid w:val="007676D4"/>
    <w:rsid w:val="0076781F"/>
    <w:rsid w:val="00767CF3"/>
    <w:rsid w:val="00767E5C"/>
    <w:rsid w:val="00772C8A"/>
    <w:rsid w:val="00773718"/>
    <w:rsid w:val="007758E8"/>
    <w:rsid w:val="00776C65"/>
    <w:rsid w:val="00780790"/>
    <w:rsid w:val="007828F8"/>
    <w:rsid w:val="00782F59"/>
    <w:rsid w:val="0078323E"/>
    <w:rsid w:val="00783DB5"/>
    <w:rsid w:val="00784DCF"/>
    <w:rsid w:val="007867AB"/>
    <w:rsid w:val="00787212"/>
    <w:rsid w:val="00787273"/>
    <w:rsid w:val="00787A75"/>
    <w:rsid w:val="00790309"/>
    <w:rsid w:val="00792D3F"/>
    <w:rsid w:val="00793239"/>
    <w:rsid w:val="00794F66"/>
    <w:rsid w:val="0079571B"/>
    <w:rsid w:val="0079598D"/>
    <w:rsid w:val="007A096D"/>
    <w:rsid w:val="007A2AD0"/>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898"/>
    <w:rsid w:val="007B5EC1"/>
    <w:rsid w:val="007B6C93"/>
    <w:rsid w:val="007B72FD"/>
    <w:rsid w:val="007C076B"/>
    <w:rsid w:val="007C0813"/>
    <w:rsid w:val="007C5869"/>
    <w:rsid w:val="007C6189"/>
    <w:rsid w:val="007C6C5B"/>
    <w:rsid w:val="007C7E37"/>
    <w:rsid w:val="007D0208"/>
    <w:rsid w:val="007D032D"/>
    <w:rsid w:val="007D0449"/>
    <w:rsid w:val="007D0627"/>
    <w:rsid w:val="007D0AAB"/>
    <w:rsid w:val="007D31EB"/>
    <w:rsid w:val="007D4C7E"/>
    <w:rsid w:val="007D5140"/>
    <w:rsid w:val="007D5B5A"/>
    <w:rsid w:val="007D6847"/>
    <w:rsid w:val="007D723A"/>
    <w:rsid w:val="007E1694"/>
    <w:rsid w:val="007E2358"/>
    <w:rsid w:val="007E2F58"/>
    <w:rsid w:val="007E3A58"/>
    <w:rsid w:val="007E3CAA"/>
    <w:rsid w:val="007E58AA"/>
    <w:rsid w:val="007F2F3F"/>
    <w:rsid w:val="007F3464"/>
    <w:rsid w:val="007F39C0"/>
    <w:rsid w:val="007F3DBC"/>
    <w:rsid w:val="007F40EC"/>
    <w:rsid w:val="007F5325"/>
    <w:rsid w:val="007F63CF"/>
    <w:rsid w:val="0080108B"/>
    <w:rsid w:val="00801503"/>
    <w:rsid w:val="008025D0"/>
    <w:rsid w:val="00803C1A"/>
    <w:rsid w:val="0080470C"/>
    <w:rsid w:val="00805F14"/>
    <w:rsid w:val="00806F2F"/>
    <w:rsid w:val="00807210"/>
    <w:rsid w:val="008073DE"/>
    <w:rsid w:val="00810591"/>
    <w:rsid w:val="00813EB5"/>
    <w:rsid w:val="00814220"/>
    <w:rsid w:val="00820464"/>
    <w:rsid w:val="00822070"/>
    <w:rsid w:val="0082282E"/>
    <w:rsid w:val="00823B09"/>
    <w:rsid w:val="008242F0"/>
    <w:rsid w:val="00824B6D"/>
    <w:rsid w:val="00824CD1"/>
    <w:rsid w:val="00825219"/>
    <w:rsid w:val="0082539F"/>
    <w:rsid w:val="00826DD5"/>
    <w:rsid w:val="00826EF8"/>
    <w:rsid w:val="0082786E"/>
    <w:rsid w:val="00827914"/>
    <w:rsid w:val="00830462"/>
    <w:rsid w:val="00833B41"/>
    <w:rsid w:val="00835015"/>
    <w:rsid w:val="008368A2"/>
    <w:rsid w:val="00837D88"/>
    <w:rsid w:val="0084004C"/>
    <w:rsid w:val="00840682"/>
    <w:rsid w:val="00840A1A"/>
    <w:rsid w:val="00841313"/>
    <w:rsid w:val="008420D3"/>
    <w:rsid w:val="00844266"/>
    <w:rsid w:val="00844EFB"/>
    <w:rsid w:val="00844FF4"/>
    <w:rsid w:val="008460F1"/>
    <w:rsid w:val="00846F22"/>
    <w:rsid w:val="00850838"/>
    <w:rsid w:val="00850E9A"/>
    <w:rsid w:val="00851070"/>
    <w:rsid w:val="008510F1"/>
    <w:rsid w:val="008514E6"/>
    <w:rsid w:val="008516D3"/>
    <w:rsid w:val="00854BB5"/>
    <w:rsid w:val="00854F0E"/>
    <w:rsid w:val="00857C74"/>
    <w:rsid w:val="0086127A"/>
    <w:rsid w:val="0086295A"/>
    <w:rsid w:val="008631DD"/>
    <w:rsid w:val="0086393A"/>
    <w:rsid w:val="008653DA"/>
    <w:rsid w:val="00865B0F"/>
    <w:rsid w:val="00865C4F"/>
    <w:rsid w:val="00865FA4"/>
    <w:rsid w:val="00866275"/>
    <w:rsid w:val="0087123A"/>
    <w:rsid w:val="008716A9"/>
    <w:rsid w:val="00871A14"/>
    <w:rsid w:val="00874EF1"/>
    <w:rsid w:val="00881717"/>
    <w:rsid w:val="00881E7B"/>
    <w:rsid w:val="0088217D"/>
    <w:rsid w:val="00883037"/>
    <w:rsid w:val="00883A43"/>
    <w:rsid w:val="00886008"/>
    <w:rsid w:val="008909EC"/>
    <w:rsid w:val="00890C6B"/>
    <w:rsid w:val="00891706"/>
    <w:rsid w:val="00891DF4"/>
    <w:rsid w:val="008924DD"/>
    <w:rsid w:val="00893367"/>
    <w:rsid w:val="00894A8E"/>
    <w:rsid w:val="008953B7"/>
    <w:rsid w:val="00897FCA"/>
    <w:rsid w:val="008A06AC"/>
    <w:rsid w:val="008A23BA"/>
    <w:rsid w:val="008A4141"/>
    <w:rsid w:val="008A67DC"/>
    <w:rsid w:val="008A6F85"/>
    <w:rsid w:val="008B0E2D"/>
    <w:rsid w:val="008B15A9"/>
    <w:rsid w:val="008B3D8B"/>
    <w:rsid w:val="008B46A9"/>
    <w:rsid w:val="008B48EE"/>
    <w:rsid w:val="008B6CA7"/>
    <w:rsid w:val="008B6D17"/>
    <w:rsid w:val="008B7025"/>
    <w:rsid w:val="008B7961"/>
    <w:rsid w:val="008C1E20"/>
    <w:rsid w:val="008C370F"/>
    <w:rsid w:val="008C48C5"/>
    <w:rsid w:val="008C5646"/>
    <w:rsid w:val="008C6ED7"/>
    <w:rsid w:val="008C7D65"/>
    <w:rsid w:val="008C7F7D"/>
    <w:rsid w:val="008D309C"/>
    <w:rsid w:val="008D383D"/>
    <w:rsid w:val="008D4559"/>
    <w:rsid w:val="008D507E"/>
    <w:rsid w:val="008D5695"/>
    <w:rsid w:val="008D6679"/>
    <w:rsid w:val="008E111E"/>
    <w:rsid w:val="008E12BC"/>
    <w:rsid w:val="008E3A4E"/>
    <w:rsid w:val="008E3A98"/>
    <w:rsid w:val="008E5098"/>
    <w:rsid w:val="008E5C7B"/>
    <w:rsid w:val="008E6120"/>
    <w:rsid w:val="008F09E6"/>
    <w:rsid w:val="008F0A22"/>
    <w:rsid w:val="008F125E"/>
    <w:rsid w:val="008F1A88"/>
    <w:rsid w:val="008F3090"/>
    <w:rsid w:val="008F39A7"/>
    <w:rsid w:val="008F3E98"/>
    <w:rsid w:val="008F619B"/>
    <w:rsid w:val="008F6FCC"/>
    <w:rsid w:val="008F74E7"/>
    <w:rsid w:val="00900488"/>
    <w:rsid w:val="00900890"/>
    <w:rsid w:val="00902667"/>
    <w:rsid w:val="00903040"/>
    <w:rsid w:val="00904561"/>
    <w:rsid w:val="00906096"/>
    <w:rsid w:val="00910821"/>
    <w:rsid w:val="00910C74"/>
    <w:rsid w:val="00910DEB"/>
    <w:rsid w:val="00912EDB"/>
    <w:rsid w:val="009133C7"/>
    <w:rsid w:val="00913641"/>
    <w:rsid w:val="009136A5"/>
    <w:rsid w:val="00913F2B"/>
    <w:rsid w:val="00914AFE"/>
    <w:rsid w:val="00915A68"/>
    <w:rsid w:val="009214EC"/>
    <w:rsid w:val="00921F3A"/>
    <w:rsid w:val="009225E1"/>
    <w:rsid w:val="00925246"/>
    <w:rsid w:val="00926A4C"/>
    <w:rsid w:val="0092793B"/>
    <w:rsid w:val="00927A6D"/>
    <w:rsid w:val="00931C0A"/>
    <w:rsid w:val="00934823"/>
    <w:rsid w:val="00934D64"/>
    <w:rsid w:val="00936481"/>
    <w:rsid w:val="00936753"/>
    <w:rsid w:val="00937939"/>
    <w:rsid w:val="0094020B"/>
    <w:rsid w:val="0094084B"/>
    <w:rsid w:val="00942F0F"/>
    <w:rsid w:val="00943195"/>
    <w:rsid w:val="00944086"/>
    <w:rsid w:val="00946188"/>
    <w:rsid w:val="0095237C"/>
    <w:rsid w:val="00952580"/>
    <w:rsid w:val="00952943"/>
    <w:rsid w:val="00952F91"/>
    <w:rsid w:val="009531B6"/>
    <w:rsid w:val="009531E5"/>
    <w:rsid w:val="0095419C"/>
    <w:rsid w:val="00954FC5"/>
    <w:rsid w:val="0095699E"/>
    <w:rsid w:val="0096061F"/>
    <w:rsid w:val="00960BF1"/>
    <w:rsid w:val="00960FCE"/>
    <w:rsid w:val="009619D3"/>
    <w:rsid w:val="009622A6"/>
    <w:rsid w:val="009639DF"/>
    <w:rsid w:val="00964AB0"/>
    <w:rsid w:val="00965085"/>
    <w:rsid w:val="009659E0"/>
    <w:rsid w:val="00965FEC"/>
    <w:rsid w:val="00966C59"/>
    <w:rsid w:val="00971470"/>
    <w:rsid w:val="00972C0B"/>
    <w:rsid w:val="009743BD"/>
    <w:rsid w:val="00975FDE"/>
    <w:rsid w:val="00981CA0"/>
    <w:rsid w:val="0098202E"/>
    <w:rsid w:val="009842DA"/>
    <w:rsid w:val="00984A36"/>
    <w:rsid w:val="009867B2"/>
    <w:rsid w:val="00986847"/>
    <w:rsid w:val="009876CA"/>
    <w:rsid w:val="00987CA3"/>
    <w:rsid w:val="00990850"/>
    <w:rsid w:val="00991615"/>
    <w:rsid w:val="00991804"/>
    <w:rsid w:val="00992528"/>
    <w:rsid w:val="00992D25"/>
    <w:rsid w:val="009933D7"/>
    <w:rsid w:val="00994D47"/>
    <w:rsid w:val="009952CD"/>
    <w:rsid w:val="00995558"/>
    <w:rsid w:val="0099668C"/>
    <w:rsid w:val="0099694A"/>
    <w:rsid w:val="009A1173"/>
    <w:rsid w:val="009A1872"/>
    <w:rsid w:val="009A241F"/>
    <w:rsid w:val="009A24E7"/>
    <w:rsid w:val="009A49B7"/>
    <w:rsid w:val="009A503D"/>
    <w:rsid w:val="009A7D19"/>
    <w:rsid w:val="009A7F2D"/>
    <w:rsid w:val="009B04C2"/>
    <w:rsid w:val="009B247B"/>
    <w:rsid w:val="009B34BF"/>
    <w:rsid w:val="009B3BB3"/>
    <w:rsid w:val="009B3DB6"/>
    <w:rsid w:val="009B3E81"/>
    <w:rsid w:val="009B5684"/>
    <w:rsid w:val="009B57FE"/>
    <w:rsid w:val="009B60E0"/>
    <w:rsid w:val="009B6C1F"/>
    <w:rsid w:val="009B6DD1"/>
    <w:rsid w:val="009C09F7"/>
    <w:rsid w:val="009C3133"/>
    <w:rsid w:val="009C56BF"/>
    <w:rsid w:val="009C6F10"/>
    <w:rsid w:val="009D0F0B"/>
    <w:rsid w:val="009D1066"/>
    <w:rsid w:val="009D2A05"/>
    <w:rsid w:val="009D3343"/>
    <w:rsid w:val="009D5830"/>
    <w:rsid w:val="009D6F74"/>
    <w:rsid w:val="009D6FBF"/>
    <w:rsid w:val="009E04CD"/>
    <w:rsid w:val="009E3CA0"/>
    <w:rsid w:val="009E414F"/>
    <w:rsid w:val="009E4640"/>
    <w:rsid w:val="009E6501"/>
    <w:rsid w:val="009E71C7"/>
    <w:rsid w:val="009F01AA"/>
    <w:rsid w:val="009F051D"/>
    <w:rsid w:val="009F06FA"/>
    <w:rsid w:val="009F2CC5"/>
    <w:rsid w:val="009F56B6"/>
    <w:rsid w:val="009F5CDA"/>
    <w:rsid w:val="009F5D7F"/>
    <w:rsid w:val="009F65C4"/>
    <w:rsid w:val="009F66F6"/>
    <w:rsid w:val="009F7172"/>
    <w:rsid w:val="00A01BE3"/>
    <w:rsid w:val="00A02AF0"/>
    <w:rsid w:val="00A04B52"/>
    <w:rsid w:val="00A056DF"/>
    <w:rsid w:val="00A0727F"/>
    <w:rsid w:val="00A078F8"/>
    <w:rsid w:val="00A07DC7"/>
    <w:rsid w:val="00A1050E"/>
    <w:rsid w:val="00A1129E"/>
    <w:rsid w:val="00A11E73"/>
    <w:rsid w:val="00A134B7"/>
    <w:rsid w:val="00A142C3"/>
    <w:rsid w:val="00A17F68"/>
    <w:rsid w:val="00A20453"/>
    <w:rsid w:val="00A21AF4"/>
    <w:rsid w:val="00A2398B"/>
    <w:rsid w:val="00A252E3"/>
    <w:rsid w:val="00A27327"/>
    <w:rsid w:val="00A3023B"/>
    <w:rsid w:val="00A30383"/>
    <w:rsid w:val="00A34AC5"/>
    <w:rsid w:val="00A34AFF"/>
    <w:rsid w:val="00A35124"/>
    <w:rsid w:val="00A36087"/>
    <w:rsid w:val="00A365BE"/>
    <w:rsid w:val="00A43E06"/>
    <w:rsid w:val="00A441A1"/>
    <w:rsid w:val="00A4425C"/>
    <w:rsid w:val="00A45B61"/>
    <w:rsid w:val="00A45DCA"/>
    <w:rsid w:val="00A4771E"/>
    <w:rsid w:val="00A47BBC"/>
    <w:rsid w:val="00A47C8B"/>
    <w:rsid w:val="00A51803"/>
    <w:rsid w:val="00A5262E"/>
    <w:rsid w:val="00A53484"/>
    <w:rsid w:val="00A5361D"/>
    <w:rsid w:val="00A53843"/>
    <w:rsid w:val="00A55630"/>
    <w:rsid w:val="00A5650B"/>
    <w:rsid w:val="00A56BEA"/>
    <w:rsid w:val="00A57E35"/>
    <w:rsid w:val="00A60C01"/>
    <w:rsid w:val="00A610A0"/>
    <w:rsid w:val="00A64840"/>
    <w:rsid w:val="00A6499A"/>
    <w:rsid w:val="00A64FA2"/>
    <w:rsid w:val="00A65206"/>
    <w:rsid w:val="00A67DCF"/>
    <w:rsid w:val="00A73FE1"/>
    <w:rsid w:val="00A74240"/>
    <w:rsid w:val="00A74531"/>
    <w:rsid w:val="00A75A59"/>
    <w:rsid w:val="00A75F32"/>
    <w:rsid w:val="00A8003F"/>
    <w:rsid w:val="00A82E5F"/>
    <w:rsid w:val="00A83E59"/>
    <w:rsid w:val="00A841E3"/>
    <w:rsid w:val="00A8501D"/>
    <w:rsid w:val="00A85353"/>
    <w:rsid w:val="00A85486"/>
    <w:rsid w:val="00A903D1"/>
    <w:rsid w:val="00A9365E"/>
    <w:rsid w:val="00A93A21"/>
    <w:rsid w:val="00A94328"/>
    <w:rsid w:val="00A954E0"/>
    <w:rsid w:val="00A96059"/>
    <w:rsid w:val="00A961EB"/>
    <w:rsid w:val="00A975BE"/>
    <w:rsid w:val="00AA172C"/>
    <w:rsid w:val="00AA2876"/>
    <w:rsid w:val="00AA37ED"/>
    <w:rsid w:val="00AA44B7"/>
    <w:rsid w:val="00AB0D7B"/>
    <w:rsid w:val="00AB385A"/>
    <w:rsid w:val="00AB3C5B"/>
    <w:rsid w:val="00AB45F4"/>
    <w:rsid w:val="00AB5FB1"/>
    <w:rsid w:val="00AB65FF"/>
    <w:rsid w:val="00AC145A"/>
    <w:rsid w:val="00AC26BB"/>
    <w:rsid w:val="00AC29EF"/>
    <w:rsid w:val="00AC2EB8"/>
    <w:rsid w:val="00AC4EC3"/>
    <w:rsid w:val="00AC52F5"/>
    <w:rsid w:val="00AC6DE4"/>
    <w:rsid w:val="00AD040A"/>
    <w:rsid w:val="00AD0888"/>
    <w:rsid w:val="00AD1912"/>
    <w:rsid w:val="00AD1B84"/>
    <w:rsid w:val="00AD3492"/>
    <w:rsid w:val="00AD355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E7A37"/>
    <w:rsid w:val="00AE7B31"/>
    <w:rsid w:val="00AF1EA6"/>
    <w:rsid w:val="00AF2504"/>
    <w:rsid w:val="00AF54DD"/>
    <w:rsid w:val="00B00A06"/>
    <w:rsid w:val="00B01C96"/>
    <w:rsid w:val="00B01E15"/>
    <w:rsid w:val="00B037A7"/>
    <w:rsid w:val="00B03F02"/>
    <w:rsid w:val="00B04B6B"/>
    <w:rsid w:val="00B06280"/>
    <w:rsid w:val="00B075E5"/>
    <w:rsid w:val="00B106D6"/>
    <w:rsid w:val="00B110E4"/>
    <w:rsid w:val="00B1148F"/>
    <w:rsid w:val="00B11A1D"/>
    <w:rsid w:val="00B12FC5"/>
    <w:rsid w:val="00B1447E"/>
    <w:rsid w:val="00B14A57"/>
    <w:rsid w:val="00B15874"/>
    <w:rsid w:val="00B15DC5"/>
    <w:rsid w:val="00B16D4E"/>
    <w:rsid w:val="00B1724D"/>
    <w:rsid w:val="00B17B3C"/>
    <w:rsid w:val="00B21623"/>
    <w:rsid w:val="00B216EA"/>
    <w:rsid w:val="00B23E63"/>
    <w:rsid w:val="00B25337"/>
    <w:rsid w:val="00B25516"/>
    <w:rsid w:val="00B267F3"/>
    <w:rsid w:val="00B31D1A"/>
    <w:rsid w:val="00B328B0"/>
    <w:rsid w:val="00B34A3A"/>
    <w:rsid w:val="00B34F33"/>
    <w:rsid w:val="00B3582B"/>
    <w:rsid w:val="00B36030"/>
    <w:rsid w:val="00B37B39"/>
    <w:rsid w:val="00B40C5B"/>
    <w:rsid w:val="00B40F82"/>
    <w:rsid w:val="00B4153B"/>
    <w:rsid w:val="00B41851"/>
    <w:rsid w:val="00B4562D"/>
    <w:rsid w:val="00B45C1F"/>
    <w:rsid w:val="00B47716"/>
    <w:rsid w:val="00B5041C"/>
    <w:rsid w:val="00B51564"/>
    <w:rsid w:val="00B53461"/>
    <w:rsid w:val="00B53ACA"/>
    <w:rsid w:val="00B546C5"/>
    <w:rsid w:val="00B57BA6"/>
    <w:rsid w:val="00B57C4A"/>
    <w:rsid w:val="00B57CCC"/>
    <w:rsid w:val="00B60990"/>
    <w:rsid w:val="00B626EB"/>
    <w:rsid w:val="00B62A67"/>
    <w:rsid w:val="00B62D0F"/>
    <w:rsid w:val="00B62EED"/>
    <w:rsid w:val="00B6393B"/>
    <w:rsid w:val="00B649D1"/>
    <w:rsid w:val="00B64B9C"/>
    <w:rsid w:val="00B64CC5"/>
    <w:rsid w:val="00B64F50"/>
    <w:rsid w:val="00B660A3"/>
    <w:rsid w:val="00B668D9"/>
    <w:rsid w:val="00B67649"/>
    <w:rsid w:val="00B67D64"/>
    <w:rsid w:val="00B71769"/>
    <w:rsid w:val="00B7224C"/>
    <w:rsid w:val="00B7349E"/>
    <w:rsid w:val="00B742B2"/>
    <w:rsid w:val="00B77504"/>
    <w:rsid w:val="00B77B66"/>
    <w:rsid w:val="00B80096"/>
    <w:rsid w:val="00B80F69"/>
    <w:rsid w:val="00B8187E"/>
    <w:rsid w:val="00B8308F"/>
    <w:rsid w:val="00B83A80"/>
    <w:rsid w:val="00B90A7E"/>
    <w:rsid w:val="00B91920"/>
    <w:rsid w:val="00B9255B"/>
    <w:rsid w:val="00B9442A"/>
    <w:rsid w:val="00B95113"/>
    <w:rsid w:val="00B97815"/>
    <w:rsid w:val="00B9784D"/>
    <w:rsid w:val="00B9791C"/>
    <w:rsid w:val="00BA0A3D"/>
    <w:rsid w:val="00BA0D2B"/>
    <w:rsid w:val="00BA1142"/>
    <w:rsid w:val="00BA36AB"/>
    <w:rsid w:val="00BA3E71"/>
    <w:rsid w:val="00BA48DA"/>
    <w:rsid w:val="00BA52F5"/>
    <w:rsid w:val="00BA593C"/>
    <w:rsid w:val="00BA61D3"/>
    <w:rsid w:val="00BB3B45"/>
    <w:rsid w:val="00BB3DAB"/>
    <w:rsid w:val="00BB4DFA"/>
    <w:rsid w:val="00BB500C"/>
    <w:rsid w:val="00BB5190"/>
    <w:rsid w:val="00BB6E35"/>
    <w:rsid w:val="00BB7804"/>
    <w:rsid w:val="00BB7A55"/>
    <w:rsid w:val="00BC01A9"/>
    <w:rsid w:val="00BC1815"/>
    <w:rsid w:val="00BC2068"/>
    <w:rsid w:val="00BC21E7"/>
    <w:rsid w:val="00BC2BB6"/>
    <w:rsid w:val="00BC2BFA"/>
    <w:rsid w:val="00BC4A05"/>
    <w:rsid w:val="00BC4F6D"/>
    <w:rsid w:val="00BD08CD"/>
    <w:rsid w:val="00BD0FB1"/>
    <w:rsid w:val="00BD14A3"/>
    <w:rsid w:val="00BD15FA"/>
    <w:rsid w:val="00BD20C4"/>
    <w:rsid w:val="00BD40EB"/>
    <w:rsid w:val="00BD434D"/>
    <w:rsid w:val="00BD4EEF"/>
    <w:rsid w:val="00BD62BD"/>
    <w:rsid w:val="00BD68F5"/>
    <w:rsid w:val="00BD7045"/>
    <w:rsid w:val="00BE0060"/>
    <w:rsid w:val="00BE0A60"/>
    <w:rsid w:val="00BE0DE0"/>
    <w:rsid w:val="00BE196C"/>
    <w:rsid w:val="00BE1F76"/>
    <w:rsid w:val="00BE23CF"/>
    <w:rsid w:val="00BE2EC0"/>
    <w:rsid w:val="00BE52B9"/>
    <w:rsid w:val="00BE5E9B"/>
    <w:rsid w:val="00BE61A4"/>
    <w:rsid w:val="00BE6FE1"/>
    <w:rsid w:val="00BE6FF2"/>
    <w:rsid w:val="00BE7932"/>
    <w:rsid w:val="00BF015F"/>
    <w:rsid w:val="00BF1E1C"/>
    <w:rsid w:val="00BF3F8D"/>
    <w:rsid w:val="00BF48C0"/>
    <w:rsid w:val="00BF49F2"/>
    <w:rsid w:val="00BF4BCA"/>
    <w:rsid w:val="00BF510D"/>
    <w:rsid w:val="00C00132"/>
    <w:rsid w:val="00C017AF"/>
    <w:rsid w:val="00C053D5"/>
    <w:rsid w:val="00C0640D"/>
    <w:rsid w:val="00C07D16"/>
    <w:rsid w:val="00C113C0"/>
    <w:rsid w:val="00C12663"/>
    <w:rsid w:val="00C153E3"/>
    <w:rsid w:val="00C15ADA"/>
    <w:rsid w:val="00C16124"/>
    <w:rsid w:val="00C161C6"/>
    <w:rsid w:val="00C16483"/>
    <w:rsid w:val="00C16574"/>
    <w:rsid w:val="00C16935"/>
    <w:rsid w:val="00C16D81"/>
    <w:rsid w:val="00C17768"/>
    <w:rsid w:val="00C17FB0"/>
    <w:rsid w:val="00C2001B"/>
    <w:rsid w:val="00C2060C"/>
    <w:rsid w:val="00C20DB1"/>
    <w:rsid w:val="00C23C01"/>
    <w:rsid w:val="00C23FE3"/>
    <w:rsid w:val="00C24798"/>
    <w:rsid w:val="00C24F35"/>
    <w:rsid w:val="00C25826"/>
    <w:rsid w:val="00C267E5"/>
    <w:rsid w:val="00C2702C"/>
    <w:rsid w:val="00C27711"/>
    <w:rsid w:val="00C27C79"/>
    <w:rsid w:val="00C27CE5"/>
    <w:rsid w:val="00C30B3A"/>
    <w:rsid w:val="00C31D3D"/>
    <w:rsid w:val="00C326C9"/>
    <w:rsid w:val="00C33129"/>
    <w:rsid w:val="00C3544F"/>
    <w:rsid w:val="00C3579B"/>
    <w:rsid w:val="00C3626C"/>
    <w:rsid w:val="00C3790E"/>
    <w:rsid w:val="00C37D82"/>
    <w:rsid w:val="00C40899"/>
    <w:rsid w:val="00C40D81"/>
    <w:rsid w:val="00C434F2"/>
    <w:rsid w:val="00C45468"/>
    <w:rsid w:val="00C45B8D"/>
    <w:rsid w:val="00C47D32"/>
    <w:rsid w:val="00C47FD8"/>
    <w:rsid w:val="00C52237"/>
    <w:rsid w:val="00C52B6B"/>
    <w:rsid w:val="00C53944"/>
    <w:rsid w:val="00C54B4A"/>
    <w:rsid w:val="00C54F57"/>
    <w:rsid w:val="00C5512F"/>
    <w:rsid w:val="00C5565F"/>
    <w:rsid w:val="00C556C8"/>
    <w:rsid w:val="00C57581"/>
    <w:rsid w:val="00C60047"/>
    <w:rsid w:val="00C60174"/>
    <w:rsid w:val="00C613CB"/>
    <w:rsid w:val="00C61C85"/>
    <w:rsid w:val="00C63A9C"/>
    <w:rsid w:val="00C64148"/>
    <w:rsid w:val="00C64E41"/>
    <w:rsid w:val="00C65A48"/>
    <w:rsid w:val="00C65FB5"/>
    <w:rsid w:val="00C6687C"/>
    <w:rsid w:val="00C700AC"/>
    <w:rsid w:val="00C714A3"/>
    <w:rsid w:val="00C71B6B"/>
    <w:rsid w:val="00C734FD"/>
    <w:rsid w:val="00C739FC"/>
    <w:rsid w:val="00C7472D"/>
    <w:rsid w:val="00C74B4E"/>
    <w:rsid w:val="00C74CB4"/>
    <w:rsid w:val="00C74EC0"/>
    <w:rsid w:val="00C75427"/>
    <w:rsid w:val="00C810C2"/>
    <w:rsid w:val="00C812FF"/>
    <w:rsid w:val="00C81C05"/>
    <w:rsid w:val="00C82B63"/>
    <w:rsid w:val="00C836E0"/>
    <w:rsid w:val="00C848F9"/>
    <w:rsid w:val="00C919EB"/>
    <w:rsid w:val="00C92E35"/>
    <w:rsid w:val="00C94319"/>
    <w:rsid w:val="00C94766"/>
    <w:rsid w:val="00C95083"/>
    <w:rsid w:val="00C96843"/>
    <w:rsid w:val="00CA2D44"/>
    <w:rsid w:val="00CA3F20"/>
    <w:rsid w:val="00CA4B99"/>
    <w:rsid w:val="00CA4C3C"/>
    <w:rsid w:val="00CA57F5"/>
    <w:rsid w:val="00CA7230"/>
    <w:rsid w:val="00CA73DE"/>
    <w:rsid w:val="00CB30A0"/>
    <w:rsid w:val="00CB33DF"/>
    <w:rsid w:val="00CB4DE9"/>
    <w:rsid w:val="00CB4F7C"/>
    <w:rsid w:val="00CB5331"/>
    <w:rsid w:val="00CB6914"/>
    <w:rsid w:val="00CB7437"/>
    <w:rsid w:val="00CC0C8E"/>
    <w:rsid w:val="00CC1567"/>
    <w:rsid w:val="00CC2F6A"/>
    <w:rsid w:val="00CC3B30"/>
    <w:rsid w:val="00CC3C48"/>
    <w:rsid w:val="00CC477C"/>
    <w:rsid w:val="00CC6B46"/>
    <w:rsid w:val="00CC71BC"/>
    <w:rsid w:val="00CD1BFB"/>
    <w:rsid w:val="00CD4B85"/>
    <w:rsid w:val="00CD5600"/>
    <w:rsid w:val="00CD5B11"/>
    <w:rsid w:val="00CE2446"/>
    <w:rsid w:val="00CE4245"/>
    <w:rsid w:val="00CE4E36"/>
    <w:rsid w:val="00CE57CF"/>
    <w:rsid w:val="00CF2014"/>
    <w:rsid w:val="00CF25FE"/>
    <w:rsid w:val="00CF3674"/>
    <w:rsid w:val="00CF559E"/>
    <w:rsid w:val="00CF74BA"/>
    <w:rsid w:val="00CF75DB"/>
    <w:rsid w:val="00CF7DFF"/>
    <w:rsid w:val="00D0041C"/>
    <w:rsid w:val="00D01F61"/>
    <w:rsid w:val="00D0284C"/>
    <w:rsid w:val="00D034F8"/>
    <w:rsid w:val="00D03ADD"/>
    <w:rsid w:val="00D0452D"/>
    <w:rsid w:val="00D04A68"/>
    <w:rsid w:val="00D05911"/>
    <w:rsid w:val="00D068BD"/>
    <w:rsid w:val="00D06A74"/>
    <w:rsid w:val="00D07BF2"/>
    <w:rsid w:val="00D07D83"/>
    <w:rsid w:val="00D10493"/>
    <w:rsid w:val="00D108C9"/>
    <w:rsid w:val="00D10AAB"/>
    <w:rsid w:val="00D13E54"/>
    <w:rsid w:val="00D143F2"/>
    <w:rsid w:val="00D15BDB"/>
    <w:rsid w:val="00D17136"/>
    <w:rsid w:val="00D1721D"/>
    <w:rsid w:val="00D17A46"/>
    <w:rsid w:val="00D209D8"/>
    <w:rsid w:val="00D2139B"/>
    <w:rsid w:val="00D2166B"/>
    <w:rsid w:val="00D24081"/>
    <w:rsid w:val="00D24B7B"/>
    <w:rsid w:val="00D26F53"/>
    <w:rsid w:val="00D302DB"/>
    <w:rsid w:val="00D35214"/>
    <w:rsid w:val="00D37251"/>
    <w:rsid w:val="00D40B85"/>
    <w:rsid w:val="00D415E9"/>
    <w:rsid w:val="00D4165C"/>
    <w:rsid w:val="00D4230E"/>
    <w:rsid w:val="00D42FE7"/>
    <w:rsid w:val="00D432F3"/>
    <w:rsid w:val="00D43563"/>
    <w:rsid w:val="00D43B3F"/>
    <w:rsid w:val="00D45050"/>
    <w:rsid w:val="00D4577E"/>
    <w:rsid w:val="00D45BE4"/>
    <w:rsid w:val="00D46662"/>
    <w:rsid w:val="00D46F6D"/>
    <w:rsid w:val="00D477B5"/>
    <w:rsid w:val="00D478DB"/>
    <w:rsid w:val="00D47B39"/>
    <w:rsid w:val="00D51551"/>
    <w:rsid w:val="00D51716"/>
    <w:rsid w:val="00D51F76"/>
    <w:rsid w:val="00D5243A"/>
    <w:rsid w:val="00D5351D"/>
    <w:rsid w:val="00D5538D"/>
    <w:rsid w:val="00D55C26"/>
    <w:rsid w:val="00D567B8"/>
    <w:rsid w:val="00D6023F"/>
    <w:rsid w:val="00D6273C"/>
    <w:rsid w:val="00D6444B"/>
    <w:rsid w:val="00D71061"/>
    <w:rsid w:val="00D71153"/>
    <w:rsid w:val="00D729CF"/>
    <w:rsid w:val="00D72D7B"/>
    <w:rsid w:val="00D73521"/>
    <w:rsid w:val="00D743E9"/>
    <w:rsid w:val="00D74E36"/>
    <w:rsid w:val="00D74F41"/>
    <w:rsid w:val="00D7509E"/>
    <w:rsid w:val="00D75C7B"/>
    <w:rsid w:val="00D76273"/>
    <w:rsid w:val="00D804A2"/>
    <w:rsid w:val="00D81ACF"/>
    <w:rsid w:val="00D82A1D"/>
    <w:rsid w:val="00D82E38"/>
    <w:rsid w:val="00D82F71"/>
    <w:rsid w:val="00D8334F"/>
    <w:rsid w:val="00D85479"/>
    <w:rsid w:val="00D8652D"/>
    <w:rsid w:val="00D86CE7"/>
    <w:rsid w:val="00D92096"/>
    <w:rsid w:val="00D92539"/>
    <w:rsid w:val="00D92FD5"/>
    <w:rsid w:val="00D93A28"/>
    <w:rsid w:val="00D95497"/>
    <w:rsid w:val="00D97DFF"/>
    <w:rsid w:val="00D97E1A"/>
    <w:rsid w:val="00DA28A7"/>
    <w:rsid w:val="00DA428A"/>
    <w:rsid w:val="00DA4C72"/>
    <w:rsid w:val="00DA4E36"/>
    <w:rsid w:val="00DA50B5"/>
    <w:rsid w:val="00DA5919"/>
    <w:rsid w:val="00DA6212"/>
    <w:rsid w:val="00DA6341"/>
    <w:rsid w:val="00DA674E"/>
    <w:rsid w:val="00DA6948"/>
    <w:rsid w:val="00DA6B48"/>
    <w:rsid w:val="00DA7CA6"/>
    <w:rsid w:val="00DA7FFB"/>
    <w:rsid w:val="00DB1D94"/>
    <w:rsid w:val="00DB3036"/>
    <w:rsid w:val="00DB31FF"/>
    <w:rsid w:val="00DB3B4A"/>
    <w:rsid w:val="00DB487D"/>
    <w:rsid w:val="00DB4E5D"/>
    <w:rsid w:val="00DB6174"/>
    <w:rsid w:val="00DB61DB"/>
    <w:rsid w:val="00DB7CF6"/>
    <w:rsid w:val="00DC2BA0"/>
    <w:rsid w:val="00DC2C60"/>
    <w:rsid w:val="00DC3221"/>
    <w:rsid w:val="00DC3484"/>
    <w:rsid w:val="00DC433A"/>
    <w:rsid w:val="00DC5EC2"/>
    <w:rsid w:val="00DC5F25"/>
    <w:rsid w:val="00DC7AEF"/>
    <w:rsid w:val="00DD0DD4"/>
    <w:rsid w:val="00DD3BEA"/>
    <w:rsid w:val="00DD4138"/>
    <w:rsid w:val="00DD4281"/>
    <w:rsid w:val="00DD5B03"/>
    <w:rsid w:val="00DD5FDE"/>
    <w:rsid w:val="00DD6462"/>
    <w:rsid w:val="00DD64F9"/>
    <w:rsid w:val="00DE2064"/>
    <w:rsid w:val="00DE2D15"/>
    <w:rsid w:val="00DE2F3A"/>
    <w:rsid w:val="00DE3155"/>
    <w:rsid w:val="00DE3D60"/>
    <w:rsid w:val="00DE54BE"/>
    <w:rsid w:val="00DE5D69"/>
    <w:rsid w:val="00DE66BF"/>
    <w:rsid w:val="00DE7951"/>
    <w:rsid w:val="00DE79B3"/>
    <w:rsid w:val="00DE7D5C"/>
    <w:rsid w:val="00DF02BC"/>
    <w:rsid w:val="00DF1BA7"/>
    <w:rsid w:val="00DF1C07"/>
    <w:rsid w:val="00DF35B2"/>
    <w:rsid w:val="00DF4BB2"/>
    <w:rsid w:val="00DF590B"/>
    <w:rsid w:val="00DF7BD3"/>
    <w:rsid w:val="00E01025"/>
    <w:rsid w:val="00E0255F"/>
    <w:rsid w:val="00E028FC"/>
    <w:rsid w:val="00E0368B"/>
    <w:rsid w:val="00E03C15"/>
    <w:rsid w:val="00E119CD"/>
    <w:rsid w:val="00E1292C"/>
    <w:rsid w:val="00E131BC"/>
    <w:rsid w:val="00E15322"/>
    <w:rsid w:val="00E15A16"/>
    <w:rsid w:val="00E1640F"/>
    <w:rsid w:val="00E202C1"/>
    <w:rsid w:val="00E21112"/>
    <w:rsid w:val="00E21D0B"/>
    <w:rsid w:val="00E22815"/>
    <w:rsid w:val="00E27A9B"/>
    <w:rsid w:val="00E30EF8"/>
    <w:rsid w:val="00E3188B"/>
    <w:rsid w:val="00E31CD1"/>
    <w:rsid w:val="00E329E1"/>
    <w:rsid w:val="00E3359C"/>
    <w:rsid w:val="00E35601"/>
    <w:rsid w:val="00E35981"/>
    <w:rsid w:val="00E367FC"/>
    <w:rsid w:val="00E36CDF"/>
    <w:rsid w:val="00E40638"/>
    <w:rsid w:val="00E410FB"/>
    <w:rsid w:val="00E42122"/>
    <w:rsid w:val="00E423A3"/>
    <w:rsid w:val="00E42671"/>
    <w:rsid w:val="00E44741"/>
    <w:rsid w:val="00E45E87"/>
    <w:rsid w:val="00E514C2"/>
    <w:rsid w:val="00E51602"/>
    <w:rsid w:val="00E5280E"/>
    <w:rsid w:val="00E53D16"/>
    <w:rsid w:val="00E53EA0"/>
    <w:rsid w:val="00E547E0"/>
    <w:rsid w:val="00E563A8"/>
    <w:rsid w:val="00E5687A"/>
    <w:rsid w:val="00E63B9F"/>
    <w:rsid w:val="00E65369"/>
    <w:rsid w:val="00E65605"/>
    <w:rsid w:val="00E65D9F"/>
    <w:rsid w:val="00E6784C"/>
    <w:rsid w:val="00E716FC"/>
    <w:rsid w:val="00E736BB"/>
    <w:rsid w:val="00E73CA9"/>
    <w:rsid w:val="00E73CB5"/>
    <w:rsid w:val="00E74AD0"/>
    <w:rsid w:val="00E75501"/>
    <w:rsid w:val="00E7601D"/>
    <w:rsid w:val="00E772F3"/>
    <w:rsid w:val="00E8047E"/>
    <w:rsid w:val="00E80ACA"/>
    <w:rsid w:val="00E82512"/>
    <w:rsid w:val="00E83673"/>
    <w:rsid w:val="00E83FCB"/>
    <w:rsid w:val="00E8466D"/>
    <w:rsid w:val="00E85F57"/>
    <w:rsid w:val="00E879DA"/>
    <w:rsid w:val="00E903FB"/>
    <w:rsid w:val="00E918BE"/>
    <w:rsid w:val="00E92043"/>
    <w:rsid w:val="00E93650"/>
    <w:rsid w:val="00E938EF"/>
    <w:rsid w:val="00E943E3"/>
    <w:rsid w:val="00E9506E"/>
    <w:rsid w:val="00E96640"/>
    <w:rsid w:val="00EA11D6"/>
    <w:rsid w:val="00EA23B6"/>
    <w:rsid w:val="00EA3828"/>
    <w:rsid w:val="00EA4D15"/>
    <w:rsid w:val="00EA500E"/>
    <w:rsid w:val="00EA64BA"/>
    <w:rsid w:val="00EA6601"/>
    <w:rsid w:val="00EB0323"/>
    <w:rsid w:val="00EB0355"/>
    <w:rsid w:val="00EB0A22"/>
    <w:rsid w:val="00EB0DAC"/>
    <w:rsid w:val="00EB2769"/>
    <w:rsid w:val="00EB4A2C"/>
    <w:rsid w:val="00EB51A6"/>
    <w:rsid w:val="00EB597E"/>
    <w:rsid w:val="00EB5AB8"/>
    <w:rsid w:val="00EB7218"/>
    <w:rsid w:val="00EB7D70"/>
    <w:rsid w:val="00EB7D9B"/>
    <w:rsid w:val="00EC137E"/>
    <w:rsid w:val="00EC1AD3"/>
    <w:rsid w:val="00EC233B"/>
    <w:rsid w:val="00EC2399"/>
    <w:rsid w:val="00EC284F"/>
    <w:rsid w:val="00EC2A83"/>
    <w:rsid w:val="00EC2E1E"/>
    <w:rsid w:val="00EC3234"/>
    <w:rsid w:val="00EC3898"/>
    <w:rsid w:val="00EC6ED9"/>
    <w:rsid w:val="00ED14D9"/>
    <w:rsid w:val="00ED25D1"/>
    <w:rsid w:val="00ED57C6"/>
    <w:rsid w:val="00ED6951"/>
    <w:rsid w:val="00ED696A"/>
    <w:rsid w:val="00ED6FC9"/>
    <w:rsid w:val="00EE03A6"/>
    <w:rsid w:val="00EE09AF"/>
    <w:rsid w:val="00EE0B31"/>
    <w:rsid w:val="00EE2F60"/>
    <w:rsid w:val="00EE361C"/>
    <w:rsid w:val="00EE39D8"/>
    <w:rsid w:val="00EE3E58"/>
    <w:rsid w:val="00EE43F6"/>
    <w:rsid w:val="00EE455A"/>
    <w:rsid w:val="00EE5595"/>
    <w:rsid w:val="00EE7530"/>
    <w:rsid w:val="00EE7B80"/>
    <w:rsid w:val="00EF4E0B"/>
    <w:rsid w:val="00EF4E34"/>
    <w:rsid w:val="00EF5148"/>
    <w:rsid w:val="00EF55C3"/>
    <w:rsid w:val="00EF5A74"/>
    <w:rsid w:val="00EF5DAA"/>
    <w:rsid w:val="00EF63F1"/>
    <w:rsid w:val="00EF7B09"/>
    <w:rsid w:val="00F004A6"/>
    <w:rsid w:val="00F00C26"/>
    <w:rsid w:val="00F01515"/>
    <w:rsid w:val="00F03A53"/>
    <w:rsid w:val="00F03B4E"/>
    <w:rsid w:val="00F03EE7"/>
    <w:rsid w:val="00F04B84"/>
    <w:rsid w:val="00F055A6"/>
    <w:rsid w:val="00F10030"/>
    <w:rsid w:val="00F11541"/>
    <w:rsid w:val="00F13209"/>
    <w:rsid w:val="00F13216"/>
    <w:rsid w:val="00F13248"/>
    <w:rsid w:val="00F132DF"/>
    <w:rsid w:val="00F14AF4"/>
    <w:rsid w:val="00F168A4"/>
    <w:rsid w:val="00F17689"/>
    <w:rsid w:val="00F17B07"/>
    <w:rsid w:val="00F2006E"/>
    <w:rsid w:val="00F20354"/>
    <w:rsid w:val="00F21837"/>
    <w:rsid w:val="00F21DA6"/>
    <w:rsid w:val="00F2314F"/>
    <w:rsid w:val="00F2656F"/>
    <w:rsid w:val="00F30557"/>
    <w:rsid w:val="00F31695"/>
    <w:rsid w:val="00F3314E"/>
    <w:rsid w:val="00F33A9D"/>
    <w:rsid w:val="00F357BA"/>
    <w:rsid w:val="00F35E93"/>
    <w:rsid w:val="00F35F7C"/>
    <w:rsid w:val="00F36BFA"/>
    <w:rsid w:val="00F41226"/>
    <w:rsid w:val="00F41775"/>
    <w:rsid w:val="00F42429"/>
    <w:rsid w:val="00F4296B"/>
    <w:rsid w:val="00F4314F"/>
    <w:rsid w:val="00F4389E"/>
    <w:rsid w:val="00F45479"/>
    <w:rsid w:val="00F45950"/>
    <w:rsid w:val="00F510DD"/>
    <w:rsid w:val="00F512DC"/>
    <w:rsid w:val="00F51573"/>
    <w:rsid w:val="00F52FF4"/>
    <w:rsid w:val="00F53816"/>
    <w:rsid w:val="00F53FE0"/>
    <w:rsid w:val="00F55282"/>
    <w:rsid w:val="00F55B5E"/>
    <w:rsid w:val="00F57C9F"/>
    <w:rsid w:val="00F60D23"/>
    <w:rsid w:val="00F61493"/>
    <w:rsid w:val="00F62919"/>
    <w:rsid w:val="00F62E78"/>
    <w:rsid w:val="00F647F5"/>
    <w:rsid w:val="00F66532"/>
    <w:rsid w:val="00F66879"/>
    <w:rsid w:val="00F67393"/>
    <w:rsid w:val="00F70327"/>
    <w:rsid w:val="00F75352"/>
    <w:rsid w:val="00F75541"/>
    <w:rsid w:val="00F75E67"/>
    <w:rsid w:val="00F771AE"/>
    <w:rsid w:val="00F77D07"/>
    <w:rsid w:val="00F8052D"/>
    <w:rsid w:val="00F80F7D"/>
    <w:rsid w:val="00F829AC"/>
    <w:rsid w:val="00F82B41"/>
    <w:rsid w:val="00F82F40"/>
    <w:rsid w:val="00F831BF"/>
    <w:rsid w:val="00F8352F"/>
    <w:rsid w:val="00F84E20"/>
    <w:rsid w:val="00F858FE"/>
    <w:rsid w:val="00F85BFB"/>
    <w:rsid w:val="00F878F9"/>
    <w:rsid w:val="00F92A45"/>
    <w:rsid w:val="00F93117"/>
    <w:rsid w:val="00F9425E"/>
    <w:rsid w:val="00F965A7"/>
    <w:rsid w:val="00F96D49"/>
    <w:rsid w:val="00F96D6D"/>
    <w:rsid w:val="00F96E5F"/>
    <w:rsid w:val="00F97CC8"/>
    <w:rsid w:val="00FA266B"/>
    <w:rsid w:val="00FB0D5D"/>
    <w:rsid w:val="00FB1E84"/>
    <w:rsid w:val="00FB2A96"/>
    <w:rsid w:val="00FB34A9"/>
    <w:rsid w:val="00FC0C6E"/>
    <w:rsid w:val="00FC11C9"/>
    <w:rsid w:val="00FC3030"/>
    <w:rsid w:val="00FC33E2"/>
    <w:rsid w:val="00FC40C3"/>
    <w:rsid w:val="00FC470F"/>
    <w:rsid w:val="00FC4EB1"/>
    <w:rsid w:val="00FC6AA3"/>
    <w:rsid w:val="00FC7412"/>
    <w:rsid w:val="00FC7486"/>
    <w:rsid w:val="00FC750D"/>
    <w:rsid w:val="00FD0176"/>
    <w:rsid w:val="00FD05F8"/>
    <w:rsid w:val="00FD2111"/>
    <w:rsid w:val="00FD28AF"/>
    <w:rsid w:val="00FD30C0"/>
    <w:rsid w:val="00FD352C"/>
    <w:rsid w:val="00FD4BAB"/>
    <w:rsid w:val="00FD583D"/>
    <w:rsid w:val="00FE0E6F"/>
    <w:rsid w:val="00FE1A2F"/>
    <w:rsid w:val="00FE203D"/>
    <w:rsid w:val="00FE22AE"/>
    <w:rsid w:val="00FE2A25"/>
    <w:rsid w:val="00FE2C13"/>
    <w:rsid w:val="00FE2C4E"/>
    <w:rsid w:val="00FE34B1"/>
    <w:rsid w:val="00FE4FFF"/>
    <w:rsid w:val="00FE79AD"/>
    <w:rsid w:val="00FF0D28"/>
    <w:rsid w:val="00FF19B2"/>
    <w:rsid w:val="00FF2419"/>
    <w:rsid w:val="00FF42D8"/>
    <w:rsid w:val="00FF536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uiPriority w:val="9"/>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325324305">
      <w:bodyDiv w:val="1"/>
      <w:marLeft w:val="0"/>
      <w:marRight w:val="0"/>
      <w:marTop w:val="0"/>
      <w:marBottom w:val="0"/>
      <w:divBdr>
        <w:top w:val="none" w:sz="0" w:space="0" w:color="auto"/>
        <w:left w:val="none" w:sz="0" w:space="0" w:color="auto"/>
        <w:bottom w:val="none" w:sz="0" w:space="0" w:color="auto"/>
        <w:right w:val="none" w:sz="0" w:space="0" w:color="auto"/>
      </w:divBdr>
      <w:divsChild>
        <w:div w:id="999965171">
          <w:marLeft w:val="1138"/>
          <w:marRight w:val="0"/>
          <w:marTop w:val="0"/>
          <w:marBottom w:val="0"/>
          <w:divBdr>
            <w:top w:val="none" w:sz="0" w:space="0" w:color="auto"/>
            <w:left w:val="none" w:sz="0" w:space="0" w:color="auto"/>
            <w:bottom w:val="none" w:sz="0" w:space="0" w:color="auto"/>
            <w:right w:val="none" w:sz="0" w:space="0" w:color="auto"/>
          </w:divBdr>
        </w:div>
        <w:div w:id="1878589912">
          <w:marLeft w:val="1858"/>
          <w:marRight w:val="0"/>
          <w:marTop w:val="0"/>
          <w:marBottom w:val="0"/>
          <w:divBdr>
            <w:top w:val="none" w:sz="0" w:space="0" w:color="auto"/>
            <w:left w:val="none" w:sz="0" w:space="0" w:color="auto"/>
            <w:bottom w:val="none" w:sz="0" w:space="0" w:color="auto"/>
            <w:right w:val="none" w:sz="0" w:space="0" w:color="auto"/>
          </w:divBdr>
        </w:div>
        <w:div w:id="1122579244">
          <w:marLeft w:val="2578"/>
          <w:marRight w:val="0"/>
          <w:marTop w:val="0"/>
          <w:marBottom w:val="0"/>
          <w:divBdr>
            <w:top w:val="none" w:sz="0" w:space="0" w:color="auto"/>
            <w:left w:val="none" w:sz="0" w:space="0" w:color="auto"/>
            <w:bottom w:val="none" w:sz="0" w:space="0" w:color="auto"/>
            <w:right w:val="none" w:sz="0" w:space="0" w:color="auto"/>
          </w:divBdr>
        </w:div>
        <w:div w:id="639071827">
          <w:marLeft w:val="2578"/>
          <w:marRight w:val="0"/>
          <w:marTop w:val="0"/>
          <w:marBottom w:val="0"/>
          <w:divBdr>
            <w:top w:val="none" w:sz="0" w:space="0" w:color="auto"/>
            <w:left w:val="none" w:sz="0" w:space="0" w:color="auto"/>
            <w:bottom w:val="none" w:sz="0" w:space="0" w:color="auto"/>
            <w:right w:val="none" w:sz="0" w:space="0" w:color="auto"/>
          </w:divBdr>
        </w:div>
        <w:div w:id="1360817250">
          <w:marLeft w:val="2578"/>
          <w:marRight w:val="0"/>
          <w:marTop w:val="0"/>
          <w:marBottom w:val="0"/>
          <w:divBdr>
            <w:top w:val="none" w:sz="0" w:space="0" w:color="auto"/>
            <w:left w:val="none" w:sz="0" w:space="0" w:color="auto"/>
            <w:bottom w:val="none" w:sz="0" w:space="0" w:color="auto"/>
            <w:right w:val="none" w:sz="0" w:space="0" w:color="auto"/>
          </w:divBdr>
        </w:div>
      </w:divsChild>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24705359">
      <w:bodyDiv w:val="1"/>
      <w:marLeft w:val="0"/>
      <w:marRight w:val="0"/>
      <w:marTop w:val="0"/>
      <w:marBottom w:val="0"/>
      <w:divBdr>
        <w:top w:val="none" w:sz="0" w:space="0" w:color="auto"/>
        <w:left w:val="none" w:sz="0" w:space="0" w:color="auto"/>
        <w:bottom w:val="none" w:sz="0" w:space="0" w:color="auto"/>
        <w:right w:val="none" w:sz="0" w:space="0" w:color="auto"/>
      </w:divBdr>
      <w:divsChild>
        <w:div w:id="1779980308">
          <w:marLeft w:val="1138"/>
          <w:marRight w:val="0"/>
          <w:marTop w:val="0"/>
          <w:marBottom w:val="0"/>
          <w:divBdr>
            <w:top w:val="none" w:sz="0" w:space="0" w:color="auto"/>
            <w:left w:val="none" w:sz="0" w:space="0" w:color="auto"/>
            <w:bottom w:val="none" w:sz="0" w:space="0" w:color="auto"/>
            <w:right w:val="none" w:sz="0" w:space="0" w:color="auto"/>
          </w:divBdr>
        </w:div>
        <w:div w:id="1440563838">
          <w:marLeft w:val="1858"/>
          <w:marRight w:val="0"/>
          <w:marTop w:val="0"/>
          <w:marBottom w:val="0"/>
          <w:divBdr>
            <w:top w:val="none" w:sz="0" w:space="0" w:color="auto"/>
            <w:left w:val="none" w:sz="0" w:space="0" w:color="auto"/>
            <w:bottom w:val="none" w:sz="0" w:space="0" w:color="auto"/>
            <w:right w:val="none" w:sz="0" w:space="0" w:color="auto"/>
          </w:divBdr>
        </w:div>
        <w:div w:id="1243105364">
          <w:marLeft w:val="2578"/>
          <w:marRight w:val="0"/>
          <w:marTop w:val="0"/>
          <w:marBottom w:val="0"/>
          <w:divBdr>
            <w:top w:val="none" w:sz="0" w:space="0" w:color="auto"/>
            <w:left w:val="none" w:sz="0" w:space="0" w:color="auto"/>
            <w:bottom w:val="none" w:sz="0" w:space="0" w:color="auto"/>
            <w:right w:val="none" w:sz="0" w:space="0" w:color="auto"/>
          </w:divBdr>
        </w:div>
        <w:div w:id="477959529">
          <w:marLeft w:val="2578"/>
          <w:marRight w:val="0"/>
          <w:marTop w:val="0"/>
          <w:marBottom w:val="0"/>
          <w:divBdr>
            <w:top w:val="none" w:sz="0" w:space="0" w:color="auto"/>
            <w:left w:val="none" w:sz="0" w:space="0" w:color="auto"/>
            <w:bottom w:val="none" w:sz="0" w:space="0" w:color="auto"/>
            <w:right w:val="none" w:sz="0" w:space="0" w:color="auto"/>
          </w:divBdr>
        </w:div>
        <w:div w:id="711543722">
          <w:marLeft w:val="2578"/>
          <w:marRight w:val="0"/>
          <w:marTop w:val="0"/>
          <w:marBottom w:val="0"/>
          <w:divBdr>
            <w:top w:val="none" w:sz="0" w:space="0" w:color="auto"/>
            <w:left w:val="none" w:sz="0" w:space="0" w:color="auto"/>
            <w:bottom w:val="none" w:sz="0" w:space="0" w:color="auto"/>
            <w:right w:val="none" w:sz="0" w:space="0" w:color="auto"/>
          </w:divBdr>
        </w:div>
        <w:div w:id="1784883865">
          <w:marLeft w:val="1858"/>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 w:id="1577593868">
      <w:bodyDiv w:val="1"/>
      <w:marLeft w:val="0"/>
      <w:marRight w:val="0"/>
      <w:marTop w:val="0"/>
      <w:marBottom w:val="0"/>
      <w:divBdr>
        <w:top w:val="none" w:sz="0" w:space="0" w:color="auto"/>
        <w:left w:val="none" w:sz="0" w:space="0" w:color="auto"/>
        <w:bottom w:val="none" w:sz="0" w:space="0" w:color="auto"/>
        <w:right w:val="none" w:sz="0" w:space="0" w:color="auto"/>
      </w:divBdr>
      <w:divsChild>
        <w:div w:id="1034041957">
          <w:marLeft w:val="1138"/>
          <w:marRight w:val="0"/>
          <w:marTop w:val="0"/>
          <w:marBottom w:val="0"/>
          <w:divBdr>
            <w:top w:val="none" w:sz="0" w:space="0" w:color="auto"/>
            <w:left w:val="none" w:sz="0" w:space="0" w:color="auto"/>
            <w:bottom w:val="none" w:sz="0" w:space="0" w:color="auto"/>
            <w:right w:val="none" w:sz="0" w:space="0" w:color="auto"/>
          </w:divBdr>
        </w:div>
        <w:div w:id="422798905">
          <w:marLeft w:val="1858"/>
          <w:marRight w:val="0"/>
          <w:marTop w:val="0"/>
          <w:marBottom w:val="0"/>
          <w:divBdr>
            <w:top w:val="none" w:sz="0" w:space="0" w:color="auto"/>
            <w:left w:val="none" w:sz="0" w:space="0" w:color="auto"/>
            <w:bottom w:val="none" w:sz="0" w:space="0" w:color="auto"/>
            <w:right w:val="none" w:sz="0" w:space="0" w:color="auto"/>
          </w:divBdr>
        </w:div>
        <w:div w:id="1474642693">
          <w:marLeft w:val="2578"/>
          <w:marRight w:val="0"/>
          <w:marTop w:val="0"/>
          <w:marBottom w:val="0"/>
          <w:divBdr>
            <w:top w:val="none" w:sz="0" w:space="0" w:color="auto"/>
            <w:left w:val="none" w:sz="0" w:space="0" w:color="auto"/>
            <w:bottom w:val="none" w:sz="0" w:space="0" w:color="auto"/>
            <w:right w:val="none" w:sz="0" w:space="0" w:color="auto"/>
          </w:divBdr>
        </w:div>
        <w:div w:id="751007157">
          <w:marLeft w:val="185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D14F-CEAA-4041-9B8E-9C5127D19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9532</Words>
  <Characters>54337</Characters>
  <Application>Microsoft Office Word</Application>
  <DocSecurity>0</DocSecurity>
  <Lines>452</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5</cp:revision>
  <dcterms:created xsi:type="dcterms:W3CDTF">2023-02-17T05:25:00Z</dcterms:created>
  <dcterms:modified xsi:type="dcterms:W3CDTF">2023-02-17T05:31:00Z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